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B1" w:rsidRPr="00283BF5" w:rsidRDefault="00AC36B1" w:rsidP="00AC36B1">
      <w:pPr>
        <w:tabs>
          <w:tab w:val="left" w:pos="1523"/>
        </w:tabs>
        <w:rPr>
          <w:rFonts w:ascii="Arial" w:hAnsi="Arial" w:cs="Arabic Transparent"/>
          <w:sz w:val="26"/>
          <w:szCs w:val="26"/>
          <w:rtl/>
        </w:rPr>
      </w:pPr>
      <w:r w:rsidRPr="00283BF5">
        <w:rPr>
          <w:rFonts w:ascii="Arial" w:hAnsi="Arial" w:cs="Arabic Transparent"/>
          <w:b/>
          <w:bCs/>
          <w:sz w:val="26"/>
          <w:szCs w:val="26"/>
          <w:rtl/>
        </w:rPr>
        <w:t>النص</w:t>
      </w:r>
      <w:r>
        <w:rPr>
          <w:rFonts w:ascii="Arial" w:hAnsi="Arial" w:cs="Arabic Transparent" w:hint="cs"/>
          <w:sz w:val="26"/>
          <w:szCs w:val="26"/>
          <w:rtl/>
        </w:rPr>
        <w:t xml:space="preserve"> </w:t>
      </w:r>
      <w:proofErr w:type="spellStart"/>
      <w:r>
        <w:rPr>
          <w:rFonts w:ascii="Arial" w:hAnsi="Arial" w:cs="Arabic Transparent" w:hint="cs"/>
          <w:sz w:val="26"/>
          <w:szCs w:val="26"/>
          <w:rtl/>
        </w:rPr>
        <w:t>:</w:t>
      </w:r>
      <w:proofErr w:type="spellEnd"/>
      <w:r>
        <w:rPr>
          <w:rFonts w:ascii="Arial" w:hAnsi="Arial" w:cs="Arabic Transparent" w:hint="cs"/>
          <w:sz w:val="26"/>
          <w:szCs w:val="26"/>
          <w:rtl/>
        </w:rPr>
        <w:t xml:space="preserve">          </w:t>
      </w:r>
      <w:r>
        <w:rPr>
          <w:rFonts w:ascii="Arial" w:hAnsi="Arial" w:cs="Arabic Transparent"/>
          <w:sz w:val="26"/>
          <w:szCs w:val="26"/>
          <w:lang w:val="fr-FR"/>
        </w:rPr>
        <w:t xml:space="preserve">                                                        </w:t>
      </w:r>
      <w:r w:rsidRPr="00283BF5">
        <w:rPr>
          <w:rFonts w:ascii="Arial" w:hAnsi="Arial" w:cs="Arabic Transparent"/>
          <w:b/>
          <w:bCs/>
          <w:sz w:val="26"/>
          <w:szCs w:val="26"/>
          <w:rtl/>
          <w:lang w:bidi="ar-DZ"/>
        </w:rPr>
        <w:t xml:space="preserve">الدرس </w:t>
      </w:r>
      <w:proofErr w:type="spellStart"/>
      <w:r w:rsidRPr="00283BF5">
        <w:rPr>
          <w:rFonts w:ascii="Arial" w:hAnsi="Arial" w:cs="Arabic Transparent"/>
          <w:b/>
          <w:bCs/>
          <w:sz w:val="26"/>
          <w:szCs w:val="26"/>
          <w:rtl/>
          <w:lang w:bidi="ar-DZ"/>
        </w:rPr>
        <w:t>:</w:t>
      </w:r>
      <w:proofErr w:type="spellEnd"/>
      <w:r w:rsidRPr="00283BF5">
        <w:rPr>
          <w:rFonts w:ascii="Arial" w:hAnsi="Arial" w:cs="Arabic Transparent"/>
          <w:b/>
          <w:bCs/>
          <w:sz w:val="26"/>
          <w:szCs w:val="26"/>
          <w:rtl/>
          <w:lang w:bidi="ar-DZ"/>
        </w:rPr>
        <w:t xml:space="preserve"> </w:t>
      </w:r>
      <w:r>
        <w:rPr>
          <w:rFonts w:ascii="Arial" w:hAnsi="Arial" w:cs="Arabic Transparent" w:hint="cs"/>
          <w:b/>
          <w:bCs/>
          <w:sz w:val="26"/>
          <w:szCs w:val="26"/>
          <w:rtl/>
          <w:lang w:bidi="ar-DZ"/>
        </w:rPr>
        <w:t xml:space="preserve">العلوم الإنسانية والعلوم المعيارية </w:t>
      </w:r>
      <w:r w:rsidRPr="00283BF5">
        <w:rPr>
          <w:rFonts w:ascii="Arial" w:hAnsi="Arial" w:cs="Arabic Transparent"/>
          <w:sz w:val="26"/>
          <w:szCs w:val="26"/>
        </w:rPr>
        <w:br/>
      </w:r>
      <w:r w:rsidRPr="00283BF5">
        <w:rPr>
          <w:rFonts w:ascii="Arial" w:hAnsi="Arial" w:cs="Arabic Transparent"/>
          <w:sz w:val="26"/>
          <w:szCs w:val="26"/>
          <w:rtl/>
        </w:rPr>
        <w:t>من حق علوم الفكر أن تحدد بنفسها منهجها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بحسب موضوعها. فعلى العلوم أن تنطلق من أعم مفاهيم المنهجية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وتسعى إلى تطبيقها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على مواضيعها الخاصة فتصل بذلك إلى أن تنشئ في ميدانها المخصوص مناهج ومبادئ أكثر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دقة على غرار ما حصل بالنسبة إلى علوم الطبيعة. وإننا لا نبين أننا التلاميذ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الحقيقيون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لكبار العلماء إن نحن اكتفينا بأخذ المناهج التي توصلوا إليها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ونقلناها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نقلا إلى ميداننا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وإنما نكون تلاميذهم بحق حين نكيف بحثنا مع طبيعة مواضيعه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فنتصرف إزاء علمنا تصرفهم إزاء علمهم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.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إن التحكم في الطبيعة يكون بالامتثال لها</w:t>
      </w:r>
      <w:r w:rsidRPr="00283BF5">
        <w:rPr>
          <w:rFonts w:ascii="Arial" w:hAnsi="Arial" w:cs="Arabic Transparent"/>
          <w:sz w:val="26"/>
          <w:szCs w:val="26"/>
        </w:rPr>
        <w:t xml:space="preserve">. </w:t>
      </w:r>
      <w:r w:rsidRPr="00283BF5">
        <w:rPr>
          <w:rFonts w:ascii="Arial" w:hAnsi="Arial" w:cs="Arabic Transparent"/>
          <w:sz w:val="26"/>
          <w:szCs w:val="26"/>
          <w:rtl/>
        </w:rPr>
        <w:t>وأول ما يميز علوم الفكر عن علوم الطبيعة أن علوم الطبيعة موضوعها وقائع تبدو للوعي</w:t>
      </w:r>
      <w:proofErr w:type="gramStart"/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كما لو </w:t>
      </w:r>
      <w:proofErr w:type="gramEnd"/>
      <w:r w:rsidRPr="00283BF5">
        <w:rPr>
          <w:rFonts w:ascii="Arial" w:hAnsi="Arial" w:cs="Arabic Transparent"/>
          <w:sz w:val="26"/>
          <w:szCs w:val="26"/>
          <w:rtl/>
        </w:rPr>
        <w:t xml:space="preserve">كانت ظواهر بعضها بمعزل عن بعض من الخارج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والحال أنها تبدو لنا من الداخل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واقعا ومجموعة حية أصلا. والحاصل من هذا أنه لا يوجد في العلوم الفيزيائيّة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والطبيعية مجموع منسجم للطبيعة إلا بفضل استدلالات تكمل معطيات التجربة بواسطة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منظومة من </w:t>
      </w:r>
      <w:proofErr w:type="gramStart"/>
      <w:r w:rsidRPr="00283BF5">
        <w:rPr>
          <w:rFonts w:ascii="Arial" w:hAnsi="Arial" w:cs="Arabic Transparent"/>
          <w:sz w:val="26"/>
          <w:szCs w:val="26"/>
          <w:rtl/>
        </w:rPr>
        <w:t xml:space="preserve">الفرضيات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؛</w:t>
      </w:r>
      <w:proofErr w:type="spellEnd"/>
      <w:proofErr w:type="gramEnd"/>
      <w:r w:rsidRPr="00283BF5">
        <w:rPr>
          <w:rFonts w:ascii="Arial" w:hAnsi="Arial" w:cs="Arabic Transparent"/>
          <w:sz w:val="26"/>
          <w:szCs w:val="26"/>
          <w:rtl/>
        </w:rPr>
        <w:t xml:space="preserve"> أما في علوم الفكر فان مجموع الحياة النفسية يمثل قي كل مكان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معطى أوليا وأساسيا. فالطبيعة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نفسرها،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والحياة النفسية نفهمها.</w:t>
      </w:r>
    </w:p>
    <w:p w:rsidR="00AC36B1" w:rsidRPr="00845E36" w:rsidRDefault="00AC36B1" w:rsidP="00AC36B1">
      <w:pPr>
        <w:spacing w:before="100" w:beforeAutospacing="1" w:after="240"/>
        <w:rPr>
          <w:rFonts w:ascii="Arial" w:hAnsi="Arial" w:cs="Arabic Transparent"/>
          <w:sz w:val="26"/>
          <w:szCs w:val="26"/>
          <w:lang w:val="fr-FR"/>
        </w:rPr>
      </w:pPr>
      <w:r w:rsidRPr="00283BF5">
        <w:rPr>
          <w:rFonts w:ascii="Arial" w:hAnsi="Arial" w:cs="Arabic Transparent"/>
          <w:sz w:val="26"/>
          <w:szCs w:val="26"/>
          <w:rtl/>
        </w:rPr>
        <w:t>ذلك أن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عمليات الاكتساب و مختلف الطرائق التي تترابط بواسطتها الوظائف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–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وهي العناصر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الخاصة بالحياة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الذهنيّة-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فتشكل </w:t>
      </w:r>
      <w:proofErr w:type="gramStart"/>
      <w:r w:rsidRPr="00283BF5">
        <w:rPr>
          <w:rFonts w:ascii="Arial" w:hAnsi="Arial" w:cs="Arabic Transparent"/>
          <w:sz w:val="26"/>
          <w:szCs w:val="26"/>
          <w:rtl/>
        </w:rPr>
        <w:t xml:space="preserve">كلا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،</w:t>
      </w:r>
      <w:proofErr w:type="spellEnd"/>
      <w:proofErr w:type="gramEnd"/>
      <w:r w:rsidRPr="00283BF5">
        <w:rPr>
          <w:rFonts w:ascii="Arial" w:hAnsi="Arial" w:cs="Arabic Transparent"/>
          <w:sz w:val="26"/>
          <w:szCs w:val="26"/>
          <w:rtl/>
        </w:rPr>
        <w:t xml:space="preserve"> تمدنا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بها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أيضا التجربة الداخلية. وهنا نجد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أن المجموع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المعيش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هو الشيء الأولي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أما التمييز بين الأجزاء التي يتكون منها فلا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يأتي إلا في المرتبة الثانية. يترتب على ذلك أن المناهج التي نعتمدها لدراسة الحياة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الفكرية و التاريخ و المجتمع مختلفة أشد الاختلاف عن المناهج التي أدت إلى معرفة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الطبيعة</w:t>
      </w:r>
      <w:r>
        <w:rPr>
          <w:rFonts w:ascii="Arial" w:hAnsi="Arial" w:cs="Arabic Transparent"/>
          <w:sz w:val="26"/>
          <w:szCs w:val="26"/>
        </w:rPr>
        <w:t>.</w:t>
      </w:r>
    </w:p>
    <w:p w:rsidR="00AC36B1" w:rsidRPr="00283BF5" w:rsidRDefault="00AC36B1" w:rsidP="00AC36B1">
      <w:pPr>
        <w:rPr>
          <w:rFonts w:ascii="Arial" w:hAnsi="Arial" w:cs="Arabic Transparent"/>
          <w:sz w:val="26"/>
          <w:szCs w:val="26"/>
        </w:rPr>
      </w:pPr>
      <w:r>
        <w:rPr>
          <w:rFonts w:ascii="Arial" w:hAnsi="Arial" w:cs="Arabic Transparent" w:hint="cs"/>
          <w:sz w:val="26"/>
          <w:szCs w:val="26"/>
          <w:rtl/>
        </w:rPr>
        <w:t xml:space="preserve"> </w:t>
      </w:r>
      <w:r w:rsidRPr="00283BF5">
        <w:rPr>
          <w:rFonts w:ascii="Arial" w:hAnsi="Arial" w:cs="Arabic Transparent" w:hint="cs"/>
          <w:sz w:val="26"/>
          <w:szCs w:val="26"/>
          <w:rtl/>
        </w:rPr>
        <w:t xml:space="preserve">                                                                                </w:t>
      </w:r>
      <w:r>
        <w:rPr>
          <w:rFonts w:ascii="Arial" w:hAnsi="Arial" w:cs="Arabic Transparent" w:hint="cs"/>
          <w:sz w:val="26"/>
          <w:szCs w:val="26"/>
          <w:rtl/>
          <w:lang w:bidi="ar-DZ"/>
        </w:rPr>
        <w:t xml:space="preserve">           </w:t>
      </w:r>
      <w:r w:rsidRPr="00283BF5">
        <w:rPr>
          <w:rFonts w:ascii="Arial" w:hAnsi="Arial" w:cs="Arabic Transparent" w:hint="cs"/>
          <w:sz w:val="26"/>
          <w:szCs w:val="26"/>
          <w:rtl/>
        </w:rPr>
        <w:t xml:space="preserve">  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دلتاي</w:t>
      </w:r>
      <w:proofErr w:type="spellEnd"/>
      <w:r w:rsidRPr="00283BF5">
        <w:rPr>
          <w:rFonts w:ascii="Arial" w:hAnsi="Arial" w:cs="Arabic Transparent"/>
          <w:sz w:val="26"/>
          <w:szCs w:val="26"/>
        </w:rPr>
        <w:br/>
        <w:t xml:space="preserve">" </w:t>
      </w:r>
      <w:r>
        <w:rPr>
          <w:rFonts w:ascii="Arial" w:hAnsi="Arial" w:cs="Arabic Transparent"/>
          <w:sz w:val="26"/>
          <w:szCs w:val="26"/>
        </w:rPr>
        <w:t xml:space="preserve">                             </w:t>
      </w:r>
      <w:r w:rsidRPr="00283BF5">
        <w:rPr>
          <w:rFonts w:ascii="Arial" w:hAnsi="Arial" w:cs="Arabic Transparent"/>
          <w:sz w:val="26"/>
          <w:szCs w:val="26"/>
        </w:rPr>
        <w:t xml:space="preserve">                  </w:t>
      </w:r>
      <w:r>
        <w:rPr>
          <w:rFonts w:ascii="Arial" w:hAnsi="Arial" w:cs="Arabic Transparent"/>
          <w:sz w:val="26"/>
          <w:szCs w:val="26"/>
        </w:rPr>
        <w:t xml:space="preserve">                               </w:t>
      </w:r>
      <w:r w:rsidRPr="00283BF5">
        <w:rPr>
          <w:rFonts w:ascii="Arial" w:hAnsi="Arial" w:cs="Arabic Transparent"/>
          <w:sz w:val="26"/>
          <w:szCs w:val="26"/>
        </w:rPr>
        <w:t xml:space="preserve">  </w:t>
      </w:r>
      <w:r w:rsidRPr="00283BF5">
        <w:rPr>
          <w:rFonts w:ascii="Arial" w:hAnsi="Arial" w:cs="Arabic Transparent"/>
          <w:sz w:val="26"/>
          <w:szCs w:val="26"/>
          <w:rtl/>
        </w:rPr>
        <w:t>أفكار في علم نفس وصفي وتحليلي</w:t>
      </w:r>
      <w:r w:rsidRPr="00283BF5">
        <w:rPr>
          <w:rFonts w:ascii="Arial" w:hAnsi="Arial" w:cs="Arabic Transparent"/>
          <w:sz w:val="26"/>
          <w:szCs w:val="26"/>
        </w:rPr>
        <w:t xml:space="preserve"> "</w:t>
      </w:r>
    </w:p>
    <w:p w:rsidR="00AC36B1" w:rsidRPr="00283BF5" w:rsidRDefault="00AC36B1" w:rsidP="00AC36B1">
      <w:pPr>
        <w:rPr>
          <w:rFonts w:ascii="Arial" w:hAnsi="Arial" w:cs="Arabic Transparent"/>
          <w:sz w:val="26"/>
          <w:szCs w:val="26"/>
          <w:rtl/>
          <w:lang w:val="fr-FR" w:bidi="ar-DZ"/>
        </w:rPr>
      </w:pPr>
      <w:r w:rsidRPr="00283BF5">
        <w:rPr>
          <w:rFonts w:ascii="Arial" w:hAnsi="Arial" w:cs="Arabic Transparent"/>
          <w:b/>
          <w:bCs/>
          <w:sz w:val="26"/>
          <w:szCs w:val="26"/>
          <w:rtl/>
        </w:rPr>
        <w:t>الإجابة</w:t>
      </w:r>
      <w:r w:rsidRPr="00283BF5">
        <w:rPr>
          <w:rFonts w:ascii="Arial" w:hAnsi="Arial" w:cs="Arabic Transparent"/>
          <w:b/>
          <w:bCs/>
          <w:sz w:val="26"/>
          <w:szCs w:val="26"/>
        </w:rPr>
        <w:t>:</w:t>
      </w:r>
      <w:r w:rsidRPr="00283BF5">
        <w:rPr>
          <w:rFonts w:ascii="Arial" w:hAnsi="Arial" w:cs="Arabic Transparent"/>
          <w:sz w:val="26"/>
          <w:szCs w:val="26"/>
        </w:rPr>
        <w:br/>
      </w:r>
      <w:r w:rsidRPr="00283BF5">
        <w:rPr>
          <w:rFonts w:ascii="Arial" w:hAnsi="Arial" w:cs="Arabic Transparent"/>
          <w:b/>
          <w:bCs/>
          <w:sz w:val="26"/>
          <w:szCs w:val="26"/>
          <w:rtl/>
        </w:rPr>
        <w:t>المقدمة</w:t>
      </w:r>
      <w:r w:rsidRPr="00283BF5">
        <w:rPr>
          <w:rFonts w:ascii="Arial" w:hAnsi="Arial" w:cs="Arabic Transparent"/>
          <w:b/>
          <w:bCs/>
          <w:sz w:val="26"/>
          <w:szCs w:val="26"/>
        </w:rPr>
        <w:t>:</w:t>
      </w:r>
      <w:r w:rsidRPr="00283BF5">
        <w:rPr>
          <w:rFonts w:ascii="Arial" w:hAnsi="Arial" w:cs="Arabic Transparent"/>
          <w:b/>
          <w:bCs/>
          <w:sz w:val="26"/>
          <w:szCs w:val="26"/>
        </w:rPr>
        <w:br/>
      </w:r>
      <w:r w:rsidRPr="00283BF5">
        <w:rPr>
          <w:rFonts w:ascii="Arial" w:hAnsi="Arial" w:cs="Arabic Transparent"/>
          <w:sz w:val="26"/>
          <w:szCs w:val="26"/>
          <w:rtl/>
        </w:rPr>
        <w:t xml:space="preserve">تفطّن كلود ليفي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ستراوس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إلى أنّ ما يشرّع لقيام علم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يهتمّ بدراسة الظّاهرة الإنسانية هو وجود عناصر ثابتة  </w:t>
      </w:r>
      <w:r w:rsidRPr="00283BF5">
        <w:rPr>
          <w:rFonts w:ascii="Arial" w:hAnsi="Arial" w:cs="Arabic Transparent" w:hint="cs"/>
          <w:sz w:val="26"/>
          <w:szCs w:val="26"/>
          <w:rtl/>
        </w:rPr>
        <w:t>و</w:t>
      </w:r>
      <w:r w:rsidRPr="00283BF5">
        <w:rPr>
          <w:rFonts w:ascii="Arial" w:hAnsi="Arial" w:cs="Arabic Transparent"/>
          <w:sz w:val="26"/>
          <w:szCs w:val="26"/>
          <w:rtl/>
        </w:rPr>
        <w:t>كلّية تتخطّى التّحديدات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الزّمانيّة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و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المكانيّة،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أو بالأحرى بنية تمكّن من استخدام المنهج التّجريبي بشكل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ناجع  </w:t>
      </w:r>
      <w:r w:rsidRPr="00283BF5">
        <w:rPr>
          <w:rFonts w:ascii="Arial" w:hAnsi="Arial" w:cs="Arabic Transparent" w:hint="cs"/>
          <w:sz w:val="26"/>
          <w:szCs w:val="26"/>
          <w:rtl/>
        </w:rPr>
        <w:t>و</w:t>
      </w:r>
      <w:r w:rsidRPr="00283BF5">
        <w:rPr>
          <w:rFonts w:ascii="Arial" w:hAnsi="Arial" w:cs="Arabic Transparent"/>
          <w:sz w:val="26"/>
          <w:szCs w:val="26"/>
          <w:rtl/>
        </w:rPr>
        <w:t>مفيد</w:t>
      </w:r>
      <w:r w:rsidRPr="00283BF5">
        <w:rPr>
          <w:rFonts w:ascii="Arial" w:hAnsi="Arial" w:cs="Arabic Transparent"/>
          <w:sz w:val="26"/>
          <w:szCs w:val="26"/>
        </w:rPr>
        <w:t>.</w:t>
      </w:r>
      <w:r w:rsidRPr="00283BF5">
        <w:rPr>
          <w:rFonts w:ascii="Arial" w:hAnsi="Arial" w:cs="Arabic Transparent"/>
          <w:sz w:val="26"/>
          <w:szCs w:val="26"/>
        </w:rPr>
        <w:br/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لكن،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ألا يكون هذا النّجاح المنهجي قائما على تجاهل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لطبيعة و لخصوصيّة الظّاهرة الإنسانية و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رهين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استبعاد الإنساني و القيمي و الدّلالي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؟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فهل من إمكان لمنهج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يضمن،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في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آن،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الإبقاء على خصوصيّة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الموضوع،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و تحقيق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العلوميّة</w:t>
      </w:r>
      <w:proofErr w:type="spellEnd"/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و الموضوعيّة للعلوم الإنسانية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؟</w:t>
      </w:r>
      <w:proofErr w:type="spellEnd"/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</w:rPr>
        <w:br/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الأطروحة: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</w:t>
      </w:r>
      <w:proofErr w:type="gramStart"/>
      <w:r w:rsidRPr="00283BF5">
        <w:rPr>
          <w:rFonts w:ascii="Arial" w:hAnsi="Arial" w:cs="Arabic Transparent" w:hint="cs"/>
          <w:sz w:val="26"/>
          <w:szCs w:val="26"/>
          <w:rtl/>
        </w:rPr>
        <w:t>إن</w:t>
      </w:r>
      <w:proofErr w:type="gramEnd"/>
      <w:r w:rsidRPr="00283BF5">
        <w:rPr>
          <w:rFonts w:ascii="Arial" w:hAnsi="Arial" w:cs="Arabic Transparent"/>
          <w:sz w:val="26"/>
          <w:szCs w:val="26"/>
          <w:rtl/>
        </w:rPr>
        <w:t xml:space="preserve"> التّأسيس الفعلي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لعلوم الفكر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(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العلوم الإنسانية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)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يمرّ ضرورة عبر توخّي منهج الفهم و التّأويل</w:t>
      </w:r>
      <w:r w:rsidRPr="00283BF5">
        <w:rPr>
          <w:rFonts w:ascii="Arial" w:hAnsi="Arial" w:cs="Arabic Transparent"/>
          <w:sz w:val="26"/>
          <w:szCs w:val="26"/>
        </w:rPr>
        <w:t xml:space="preserve">. </w:t>
      </w:r>
      <w:r w:rsidRPr="00283BF5">
        <w:rPr>
          <w:rFonts w:ascii="Arial" w:hAnsi="Arial" w:cs="Arabic Transparent"/>
          <w:sz w:val="26"/>
          <w:szCs w:val="26"/>
        </w:rPr>
        <w:br/>
      </w:r>
      <w:r w:rsidRPr="00283BF5">
        <w:rPr>
          <w:rFonts w:ascii="Arial" w:hAnsi="Arial" w:cs="Arabic Transparent"/>
          <w:sz w:val="26"/>
          <w:szCs w:val="26"/>
          <w:rtl/>
        </w:rPr>
        <w:t xml:space="preserve">الأطروحة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المستبعدة: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لا تنجح العلوم الإنسانية في تحقيق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علوميّتها</w:t>
      </w:r>
      <w:proofErr w:type="spellEnd"/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 w:hint="cs"/>
          <w:sz w:val="26"/>
          <w:szCs w:val="26"/>
          <w:rtl/>
        </w:rPr>
        <w:t>إلا</w:t>
      </w:r>
      <w:r w:rsidRPr="00283BF5">
        <w:rPr>
          <w:rFonts w:ascii="Arial" w:hAnsi="Arial" w:cs="Arabic Transparent"/>
          <w:sz w:val="26"/>
          <w:szCs w:val="26"/>
          <w:rtl/>
        </w:rPr>
        <w:t xml:space="preserve"> إذا سحبت مناهج العلوم الطّبيعيّة على العلوم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الإنسانيّة</w:t>
      </w:r>
      <w:r w:rsidRPr="00283BF5">
        <w:rPr>
          <w:rFonts w:ascii="Arial" w:hAnsi="Arial" w:cs="Arabic Transparent"/>
          <w:sz w:val="26"/>
          <w:szCs w:val="26"/>
        </w:rPr>
        <w:t>.</w:t>
      </w:r>
      <w:r w:rsidRPr="00283BF5">
        <w:rPr>
          <w:rFonts w:ascii="Arial" w:hAnsi="Arial" w:cs="Arabic Transparent"/>
          <w:sz w:val="26"/>
          <w:szCs w:val="26"/>
        </w:rPr>
        <w:br/>
      </w:r>
      <w:proofErr w:type="spellStart"/>
      <w:r w:rsidRPr="00283BF5">
        <w:rPr>
          <w:rFonts w:ascii="Arial" w:hAnsi="Arial" w:cs="Arabic Transparent"/>
          <w:b/>
          <w:bCs/>
          <w:sz w:val="26"/>
          <w:szCs w:val="26"/>
          <w:rtl/>
        </w:rPr>
        <w:t>الإشكالية</w:t>
      </w:r>
      <w:r w:rsidRPr="00283BF5">
        <w:rPr>
          <w:rFonts w:ascii="Arial" w:hAnsi="Arial" w:cs="Arabic Transparent"/>
          <w:sz w:val="26"/>
          <w:szCs w:val="26"/>
          <w:rtl/>
        </w:rPr>
        <w:t>: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كيف يمكن تحقيق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علوميّة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علوم </w:t>
      </w:r>
      <w:r w:rsidRPr="00283BF5">
        <w:rPr>
          <w:rFonts w:ascii="Arial" w:hAnsi="Arial" w:cs="Arabic Transparent" w:hint="cs"/>
          <w:sz w:val="26"/>
          <w:szCs w:val="26"/>
          <w:rtl/>
        </w:rPr>
        <w:t>الفكر رغ</w:t>
      </w:r>
      <w:r w:rsidRPr="00283BF5">
        <w:rPr>
          <w:rFonts w:ascii="Arial" w:hAnsi="Arial" w:cs="Arabic Transparent" w:hint="eastAsia"/>
          <w:sz w:val="26"/>
          <w:szCs w:val="26"/>
          <w:rtl/>
        </w:rPr>
        <w:t>م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اختلاف موضوعها الجذري</w:t>
      </w:r>
      <w:r w:rsidRPr="00283BF5">
        <w:rPr>
          <w:rFonts w:ascii="Arial" w:hAnsi="Arial" w:cs="Arabic Transparent" w:hint="cs"/>
          <w:sz w:val="26"/>
          <w:szCs w:val="26"/>
          <w:rtl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عن موضوع العلوم الطّبيعيّة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؟</w:t>
      </w:r>
      <w:proofErr w:type="spellEnd"/>
      <w:r w:rsidRPr="00283BF5">
        <w:rPr>
          <w:rFonts w:ascii="Arial" w:hAnsi="Arial" w:cs="Arabic Transparent"/>
          <w:sz w:val="26"/>
          <w:szCs w:val="26"/>
        </w:rPr>
        <w:br/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أو: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هل من سبيل إلى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تأسيس العلوم الإنسانية تأسيسا علميّا يراعي خصوصيّة موضوعها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؟</w:t>
      </w:r>
      <w:proofErr w:type="spellEnd"/>
      <w:r w:rsidRPr="00283BF5">
        <w:rPr>
          <w:rFonts w:ascii="Arial" w:hAnsi="Arial" w:cs="Arabic Transparent"/>
          <w:sz w:val="26"/>
          <w:szCs w:val="26"/>
        </w:rPr>
        <w:br/>
      </w:r>
      <w:proofErr w:type="gramStart"/>
      <w:r w:rsidRPr="00283BF5">
        <w:rPr>
          <w:rFonts w:ascii="Arial" w:hAnsi="Arial" w:cs="Arabic Transparent"/>
          <w:sz w:val="26"/>
          <w:szCs w:val="26"/>
          <w:rtl/>
        </w:rPr>
        <w:t>تفكيك</w:t>
      </w:r>
      <w:proofErr w:type="gramEnd"/>
      <w:r w:rsidRPr="00283BF5">
        <w:rPr>
          <w:rFonts w:ascii="Arial" w:hAnsi="Arial" w:cs="Arabic Transparent"/>
          <w:sz w:val="26"/>
          <w:szCs w:val="26"/>
          <w:rtl/>
        </w:rPr>
        <w:t xml:space="preserve"> عناصر التّحليل</w:t>
      </w:r>
      <w:r w:rsidRPr="00283BF5">
        <w:rPr>
          <w:rFonts w:ascii="Arial" w:hAnsi="Arial" w:cs="Arabic Transparent"/>
          <w:sz w:val="26"/>
          <w:szCs w:val="26"/>
        </w:rPr>
        <w:t>:</w:t>
      </w:r>
      <w:r w:rsidRPr="00283BF5">
        <w:rPr>
          <w:rFonts w:ascii="Arial" w:hAnsi="Arial" w:cs="Arabic Transparent"/>
          <w:sz w:val="26"/>
          <w:szCs w:val="26"/>
        </w:rPr>
        <w:br/>
      </w:r>
      <w:r w:rsidRPr="00283BF5">
        <w:rPr>
          <w:rFonts w:ascii="Arial" w:hAnsi="Arial" w:cs="Arabic Transparent"/>
          <w:sz w:val="26"/>
          <w:szCs w:val="26"/>
          <w:rtl/>
        </w:rPr>
        <w:t>الفرق بين ظواهر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الطّبيعة و ظواهر الفكر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(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مستوى الموضوع</w:t>
      </w:r>
      <w:r w:rsidRPr="00283BF5">
        <w:rPr>
          <w:rFonts w:ascii="Arial" w:hAnsi="Arial" w:cs="Arabic Transparent"/>
          <w:sz w:val="26"/>
          <w:szCs w:val="26"/>
        </w:rPr>
        <w:t>(</w:t>
      </w:r>
      <w:r w:rsidRPr="00283BF5">
        <w:rPr>
          <w:rFonts w:ascii="Arial" w:hAnsi="Arial" w:cs="Arabic Transparent"/>
          <w:sz w:val="26"/>
          <w:szCs w:val="26"/>
        </w:rPr>
        <w:br/>
        <w:t xml:space="preserve">2. </w:t>
      </w:r>
      <w:r w:rsidRPr="00283BF5">
        <w:rPr>
          <w:rFonts w:ascii="Arial" w:hAnsi="Arial" w:cs="Arabic Transparent"/>
          <w:sz w:val="26"/>
          <w:szCs w:val="26"/>
          <w:rtl/>
        </w:rPr>
        <w:t>إشكال الخيار المنهجي</w:t>
      </w:r>
      <w:r w:rsidRPr="00283BF5">
        <w:rPr>
          <w:rFonts w:ascii="Arial" w:hAnsi="Arial" w:cs="Arabic Transparent"/>
          <w:sz w:val="26"/>
          <w:szCs w:val="26"/>
        </w:rPr>
        <w:t xml:space="preserve"> )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التّفسير أم التّأويل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)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و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إستتباعاته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على مسألة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علوميّة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العلوم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الإنسانية</w:t>
      </w:r>
      <w:r w:rsidRPr="00283BF5">
        <w:rPr>
          <w:rFonts w:ascii="Arial" w:hAnsi="Arial" w:cs="Arabic Transparent"/>
          <w:sz w:val="26"/>
          <w:szCs w:val="26"/>
        </w:rPr>
        <w:t>.</w:t>
      </w:r>
      <w:r w:rsidRPr="00283BF5">
        <w:rPr>
          <w:rFonts w:ascii="Arial" w:hAnsi="Arial" w:cs="Arabic Transparent"/>
          <w:sz w:val="26"/>
          <w:szCs w:val="26"/>
        </w:rPr>
        <w:br/>
      </w:r>
      <w:proofErr w:type="gramStart"/>
      <w:r w:rsidRPr="00283BF5">
        <w:rPr>
          <w:rFonts w:ascii="Arial" w:hAnsi="Arial" w:cs="Arabic Transparent"/>
          <w:b/>
          <w:bCs/>
          <w:sz w:val="26"/>
          <w:szCs w:val="26"/>
          <w:rtl/>
        </w:rPr>
        <w:t>التّحليل</w:t>
      </w:r>
      <w:proofErr w:type="gramEnd"/>
      <w:r w:rsidRPr="00283BF5">
        <w:rPr>
          <w:rFonts w:ascii="Arial" w:hAnsi="Arial" w:cs="Arabic Transparent"/>
          <w:b/>
          <w:bCs/>
          <w:sz w:val="26"/>
          <w:szCs w:val="26"/>
        </w:rPr>
        <w:t>:</w:t>
      </w:r>
      <w:r w:rsidRPr="00283BF5">
        <w:rPr>
          <w:rFonts w:ascii="Arial" w:hAnsi="Arial" w:cs="Arabic Transparent"/>
          <w:b/>
          <w:bCs/>
          <w:sz w:val="26"/>
          <w:szCs w:val="26"/>
        </w:rPr>
        <w:br/>
      </w:r>
      <w:r w:rsidRPr="00283BF5">
        <w:rPr>
          <w:rFonts w:ascii="Arial" w:hAnsi="Arial" w:cs="Arabic Transparent"/>
          <w:sz w:val="26"/>
          <w:szCs w:val="26"/>
        </w:rPr>
        <w:t xml:space="preserve">1. </w:t>
      </w:r>
      <w:r w:rsidRPr="00283BF5">
        <w:rPr>
          <w:rFonts w:ascii="Arial" w:hAnsi="Arial" w:cs="Arabic Transparent"/>
          <w:sz w:val="26"/>
          <w:szCs w:val="26"/>
          <w:rtl/>
        </w:rPr>
        <w:t>الفرق بين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ظواهر الطّبيعة و ظواهر الفكر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(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مستوى الموضوع</w:t>
      </w:r>
      <w:r w:rsidRPr="00283BF5">
        <w:rPr>
          <w:rFonts w:ascii="Arial" w:hAnsi="Arial" w:cs="Arabic Transparent"/>
          <w:sz w:val="26"/>
          <w:szCs w:val="26"/>
        </w:rPr>
        <w:t xml:space="preserve"> (</w:t>
      </w:r>
      <w:r w:rsidRPr="00283BF5">
        <w:rPr>
          <w:rFonts w:ascii="Arial" w:hAnsi="Arial" w:cs="Arabic Transparent"/>
          <w:sz w:val="26"/>
          <w:szCs w:val="26"/>
        </w:rPr>
        <w:br/>
      </w:r>
      <w:r w:rsidRPr="00283BF5">
        <w:rPr>
          <w:rFonts w:ascii="Arial" w:hAnsi="Arial" w:cs="Arabic Transparent"/>
          <w:sz w:val="26"/>
          <w:szCs w:val="26"/>
          <w:rtl/>
        </w:rPr>
        <w:t>ظواهر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الفكر ظواهر الطّبيع</w:t>
      </w:r>
      <w:r w:rsidRPr="00283BF5">
        <w:rPr>
          <w:rFonts w:ascii="Arial" w:hAnsi="Arial" w:cs="Arabic Transparent" w:hint="cs"/>
          <w:sz w:val="26"/>
          <w:szCs w:val="26"/>
          <w:rtl/>
        </w:rPr>
        <w:t>ة</w:t>
      </w:r>
      <w:r w:rsidRPr="00283BF5">
        <w:rPr>
          <w:rFonts w:ascii="Arial" w:hAnsi="Arial" w:cs="Arabic Transparent"/>
          <w:sz w:val="26"/>
          <w:szCs w:val="26"/>
        </w:rPr>
        <w:t xml:space="preserve">· </w:t>
      </w:r>
      <w:r w:rsidRPr="00283BF5">
        <w:rPr>
          <w:rFonts w:ascii="Arial" w:hAnsi="Arial" w:cs="Arabic Transparent" w:hint="cs"/>
          <w:sz w:val="26"/>
          <w:szCs w:val="26"/>
          <w:rtl/>
        </w:rPr>
        <w:t xml:space="preserve">  </w:t>
      </w:r>
      <w:proofErr w:type="gramStart"/>
      <w:r w:rsidRPr="00283BF5">
        <w:rPr>
          <w:rFonts w:ascii="Arial" w:hAnsi="Arial" w:cs="Arabic Transparent"/>
          <w:sz w:val="26"/>
          <w:szCs w:val="26"/>
          <w:rtl/>
        </w:rPr>
        <w:t>تدرك</w:t>
      </w:r>
      <w:proofErr w:type="gramEnd"/>
      <w:r w:rsidRPr="00283BF5">
        <w:rPr>
          <w:rFonts w:ascii="Arial" w:hAnsi="Arial" w:cs="Arabic Transparent"/>
          <w:sz w:val="26"/>
          <w:szCs w:val="26"/>
          <w:rtl/>
        </w:rPr>
        <w:t xml:space="preserve"> في إطار تجربة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داخليّة</w:t>
      </w:r>
      <w:r w:rsidRPr="00283BF5">
        <w:rPr>
          <w:rFonts w:ascii="Arial" w:hAnsi="Arial" w:cs="Arabic Transparent"/>
          <w:sz w:val="26"/>
          <w:szCs w:val="26"/>
        </w:rPr>
        <w:t>.</w:t>
      </w:r>
      <w:r w:rsidRPr="00283BF5">
        <w:rPr>
          <w:rFonts w:ascii="Arial" w:hAnsi="Arial" w:cs="Arabic Transparent"/>
          <w:sz w:val="26"/>
          <w:szCs w:val="26"/>
        </w:rPr>
        <w:br/>
      </w:r>
      <w:r w:rsidRPr="00283BF5">
        <w:rPr>
          <w:rFonts w:ascii="Arial" w:hAnsi="Arial" w:cs="Arabic Transparent"/>
          <w:sz w:val="26"/>
          <w:szCs w:val="26"/>
          <w:rtl/>
        </w:rPr>
        <w:t>التحام الذّات بالموضوع</w:t>
      </w:r>
      <w:r w:rsidRPr="00283BF5">
        <w:rPr>
          <w:rFonts w:ascii="Arial" w:hAnsi="Arial" w:cs="Arabic Transparent"/>
          <w:sz w:val="26"/>
          <w:szCs w:val="26"/>
        </w:rPr>
        <w:br/>
        <w:t xml:space="preserve">· </w:t>
      </w:r>
      <w:r w:rsidRPr="00283BF5">
        <w:rPr>
          <w:rFonts w:ascii="Arial" w:hAnsi="Arial" w:cs="Arabic Transparent"/>
          <w:sz w:val="26"/>
          <w:szCs w:val="26"/>
          <w:rtl/>
        </w:rPr>
        <w:t>معطاة في التّجربة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الدّاخليّة في شكل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"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مجموع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معيش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"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يمتاز بكلّيته و وحدته</w:t>
      </w:r>
      <w:r w:rsidRPr="00283BF5">
        <w:rPr>
          <w:rFonts w:ascii="Arial" w:hAnsi="Arial" w:cs="Arabic Transparent"/>
          <w:sz w:val="26"/>
          <w:szCs w:val="26"/>
        </w:rPr>
        <w:t>.</w:t>
      </w:r>
      <w:r w:rsidRPr="00283BF5">
        <w:rPr>
          <w:rFonts w:ascii="Arial" w:hAnsi="Arial" w:cs="Arabic Transparent"/>
          <w:sz w:val="26"/>
          <w:szCs w:val="26"/>
        </w:rPr>
        <w:br/>
      </w:r>
      <w:proofErr w:type="gramStart"/>
      <w:r w:rsidRPr="00283BF5">
        <w:rPr>
          <w:rFonts w:ascii="Arial" w:hAnsi="Arial" w:cs="Arabic Transparent"/>
          <w:sz w:val="26"/>
          <w:szCs w:val="26"/>
        </w:rPr>
        <w:t xml:space="preserve">· </w:t>
      </w:r>
      <w:r w:rsidRPr="00283BF5">
        <w:rPr>
          <w:rFonts w:ascii="Arial" w:hAnsi="Arial" w:cs="Arabic Transparent"/>
          <w:sz w:val="26"/>
          <w:szCs w:val="26"/>
          <w:rtl/>
        </w:rPr>
        <w:t>مهمّة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الباحث محاولة فهم التّجربة الإنسانية دون إقصاء القصدي و الغائي و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الدّلالي</w:t>
      </w:r>
      <w:r w:rsidRPr="00283BF5">
        <w:rPr>
          <w:rFonts w:ascii="Arial" w:hAnsi="Arial" w:cs="Arabic Transparent"/>
          <w:sz w:val="26"/>
          <w:szCs w:val="26"/>
        </w:rPr>
        <w:t>.</w:t>
      </w:r>
      <w:proofErr w:type="gramEnd"/>
      <w:r w:rsidRPr="00283BF5">
        <w:rPr>
          <w:rFonts w:ascii="Arial" w:hAnsi="Arial" w:cs="Arabic Transparent"/>
          <w:sz w:val="26"/>
          <w:szCs w:val="26"/>
        </w:rPr>
        <w:br/>
        <w:t xml:space="preserve">· </w:t>
      </w:r>
      <w:r w:rsidRPr="00283BF5">
        <w:rPr>
          <w:rFonts w:ascii="Arial" w:hAnsi="Arial" w:cs="Arabic Transparent"/>
          <w:sz w:val="26"/>
          <w:szCs w:val="26"/>
          <w:rtl/>
        </w:rPr>
        <w:t>تدرك في إطار تجربة خارجيّة</w:t>
      </w:r>
      <w:proofErr w:type="gramStart"/>
      <w:r w:rsidRPr="00283BF5">
        <w:rPr>
          <w:rFonts w:ascii="Arial" w:hAnsi="Arial" w:cs="Arabic Transparent"/>
          <w:sz w:val="26"/>
          <w:szCs w:val="26"/>
        </w:rPr>
        <w:t>.</w:t>
      </w:r>
      <w:proofErr w:type="gramEnd"/>
      <w:r w:rsidRPr="00283BF5">
        <w:rPr>
          <w:rFonts w:ascii="Arial" w:hAnsi="Arial" w:cs="Arabic Transparent"/>
          <w:sz w:val="26"/>
          <w:szCs w:val="26"/>
        </w:rPr>
        <w:br/>
      </w:r>
      <w:r w:rsidRPr="00283BF5">
        <w:rPr>
          <w:rFonts w:ascii="Arial" w:hAnsi="Arial" w:cs="Arabic Transparent"/>
          <w:sz w:val="26"/>
          <w:szCs w:val="26"/>
          <w:rtl/>
        </w:rPr>
        <w:t>فصل بين الذّات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و الموضوع</w:t>
      </w:r>
      <w:r w:rsidRPr="00283BF5">
        <w:rPr>
          <w:rFonts w:ascii="Arial" w:hAnsi="Arial" w:cs="Arabic Transparent"/>
          <w:sz w:val="26"/>
          <w:szCs w:val="26"/>
        </w:rPr>
        <w:br/>
        <w:t xml:space="preserve">· </w:t>
      </w:r>
      <w:r w:rsidRPr="00283BF5">
        <w:rPr>
          <w:rFonts w:ascii="Arial" w:hAnsi="Arial" w:cs="Arabic Transparent"/>
          <w:sz w:val="26"/>
          <w:szCs w:val="26"/>
          <w:rtl/>
        </w:rPr>
        <w:t>معطاة في التّجربة في شكل ظواهر مستقلّة و مشتّتة لا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رابط بينها</w:t>
      </w:r>
      <w:r w:rsidRPr="00283BF5">
        <w:rPr>
          <w:rFonts w:ascii="Arial" w:hAnsi="Arial" w:cs="Arabic Transparent"/>
          <w:sz w:val="26"/>
          <w:szCs w:val="26"/>
        </w:rPr>
        <w:t>.</w:t>
      </w:r>
      <w:r w:rsidRPr="00283BF5">
        <w:rPr>
          <w:rFonts w:ascii="Arial" w:hAnsi="Arial" w:cs="Arabic Transparent"/>
          <w:sz w:val="26"/>
          <w:szCs w:val="26"/>
        </w:rPr>
        <w:br/>
      </w:r>
      <w:proofErr w:type="gramStart"/>
      <w:r w:rsidRPr="00283BF5">
        <w:rPr>
          <w:rFonts w:ascii="Arial" w:hAnsi="Arial" w:cs="Arabic Transparent"/>
          <w:sz w:val="26"/>
          <w:szCs w:val="26"/>
        </w:rPr>
        <w:t xml:space="preserve">· </w:t>
      </w:r>
      <w:r w:rsidRPr="00283BF5">
        <w:rPr>
          <w:rFonts w:ascii="Arial" w:hAnsi="Arial" w:cs="Arabic Transparent"/>
          <w:sz w:val="26"/>
          <w:szCs w:val="26"/>
          <w:rtl/>
        </w:rPr>
        <w:t>مهمّة الباحث تتمثّل في تنظيم و توحيد هذه الوقائع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الطّبيعيّة بفضل فرضيّات تحاول الانتباه إلى العلاقات السببيّة الموضوعيّة بين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الظّواهر</w:t>
      </w:r>
      <w:r w:rsidRPr="00283BF5">
        <w:rPr>
          <w:rFonts w:ascii="Arial" w:hAnsi="Arial" w:cs="Arabic Transparent"/>
          <w:sz w:val="26"/>
          <w:szCs w:val="26"/>
        </w:rPr>
        <w:t>.</w:t>
      </w:r>
      <w:proofErr w:type="gramEnd"/>
      <w:r w:rsidRPr="00283BF5">
        <w:rPr>
          <w:rFonts w:ascii="Arial" w:hAnsi="Arial" w:cs="Arabic Transparent"/>
          <w:sz w:val="26"/>
          <w:szCs w:val="26"/>
        </w:rPr>
        <w:br/>
      </w:r>
      <w:r w:rsidRPr="00283BF5">
        <w:rPr>
          <w:rFonts w:ascii="Arial" w:hAnsi="Arial" w:cs="Arabic Transparent"/>
          <w:sz w:val="26"/>
          <w:szCs w:val="26"/>
          <w:rtl/>
        </w:rPr>
        <w:lastRenderedPageBreak/>
        <w:t>و ذلك هو منهج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التّفسير</w:t>
      </w:r>
      <w:r w:rsidRPr="00283BF5">
        <w:rPr>
          <w:rFonts w:ascii="Arial" w:hAnsi="Arial" w:cs="Arabic Transparent"/>
          <w:sz w:val="26"/>
          <w:szCs w:val="26"/>
        </w:rPr>
        <w:t>.</w:t>
      </w:r>
      <w:r w:rsidRPr="00283BF5">
        <w:rPr>
          <w:rFonts w:ascii="Arial" w:hAnsi="Arial" w:cs="Arabic Transparent"/>
          <w:sz w:val="26"/>
          <w:szCs w:val="26"/>
        </w:rPr>
        <w:br/>
        <w:t xml:space="preserve">2. </w:t>
      </w:r>
      <w:r w:rsidRPr="00283BF5">
        <w:rPr>
          <w:rFonts w:ascii="Arial" w:hAnsi="Arial" w:cs="Arabic Transparent"/>
          <w:sz w:val="26"/>
          <w:szCs w:val="26"/>
          <w:rtl/>
        </w:rPr>
        <w:t>إشكال الخيار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المنهجي </w:t>
      </w:r>
      <w:proofErr w:type="spellStart"/>
      <w:proofErr w:type="gramStart"/>
      <w:r w:rsidRPr="00283BF5">
        <w:rPr>
          <w:rFonts w:ascii="Arial" w:hAnsi="Arial" w:cs="Arabic Transparent"/>
          <w:sz w:val="26"/>
          <w:szCs w:val="26"/>
          <w:rtl/>
        </w:rPr>
        <w:t>(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الت</w:t>
      </w:r>
      <w:proofErr w:type="gramEnd"/>
      <w:r w:rsidRPr="00283BF5">
        <w:rPr>
          <w:rFonts w:ascii="Arial" w:hAnsi="Arial" w:cs="Arabic Transparent"/>
          <w:sz w:val="26"/>
          <w:szCs w:val="26"/>
          <w:rtl/>
        </w:rPr>
        <w:t xml:space="preserve">ّفسير أم التّأويل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)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و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إستتباعاته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على مسألة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علوميّة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العلوم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الإنسانية</w:t>
      </w:r>
      <w:r w:rsidRPr="00283BF5">
        <w:rPr>
          <w:rFonts w:ascii="Arial" w:hAnsi="Arial" w:cs="Arabic Transparent"/>
          <w:sz w:val="26"/>
          <w:szCs w:val="26"/>
        </w:rPr>
        <w:t>:</w:t>
      </w:r>
      <w:r w:rsidRPr="00283BF5">
        <w:rPr>
          <w:rFonts w:ascii="Arial" w:hAnsi="Arial" w:cs="Arabic Transparent"/>
          <w:sz w:val="26"/>
          <w:szCs w:val="26"/>
        </w:rPr>
        <w:br/>
        <w:t xml:space="preserve">·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إذا كانت ظواهر الفكر غير ظواهر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الطّبيعة،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لا يمكن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تأسيس علم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بها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بالاستناد إلى المنهج المعتمد في العلوم الطّبيعيّة كما ذهب إلى ذلك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أوغست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كونت</w:t>
      </w:r>
      <w:r w:rsidRPr="00283BF5">
        <w:rPr>
          <w:rFonts w:ascii="Arial" w:hAnsi="Arial" w:cs="Arabic Transparent"/>
          <w:sz w:val="26"/>
          <w:szCs w:val="26"/>
        </w:rPr>
        <w:t>.</w:t>
      </w:r>
      <w:r w:rsidRPr="00283BF5">
        <w:rPr>
          <w:rFonts w:ascii="Arial" w:hAnsi="Arial" w:cs="Arabic Transparent"/>
          <w:sz w:val="26"/>
          <w:szCs w:val="26"/>
        </w:rPr>
        <w:br/>
        <w:t xml:space="preserve">· </w:t>
      </w:r>
      <w:r w:rsidRPr="00283BF5">
        <w:rPr>
          <w:rFonts w:ascii="Arial" w:hAnsi="Arial" w:cs="Arabic Transparent"/>
          <w:sz w:val="26"/>
          <w:szCs w:val="26"/>
          <w:rtl/>
        </w:rPr>
        <w:t>على العلم الإنساني أن يراعي خصوصيّة الظّاهرة التّي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يدرسها و يستبدل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التّفسير،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من حيث هو يفترض انفصال الذّات عن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الموضوع،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بالفهم أو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التّأويل</w:t>
      </w:r>
      <w:r w:rsidRPr="00283BF5">
        <w:rPr>
          <w:rFonts w:ascii="Arial" w:hAnsi="Arial" w:cs="Arabic Transparent"/>
          <w:sz w:val="26"/>
          <w:szCs w:val="26"/>
        </w:rPr>
        <w:t>:</w:t>
      </w:r>
      <w:r w:rsidRPr="00283BF5">
        <w:rPr>
          <w:rFonts w:ascii="Arial" w:hAnsi="Arial" w:cs="Arabic Transparent"/>
          <w:sz w:val="26"/>
          <w:szCs w:val="26"/>
        </w:rPr>
        <w:br/>
        <w:t xml:space="preserve">× </w:t>
      </w:r>
      <w:proofErr w:type="gramStart"/>
      <w:r w:rsidRPr="00283BF5">
        <w:rPr>
          <w:rFonts w:ascii="Arial" w:hAnsi="Arial" w:cs="Arabic Transparent"/>
          <w:sz w:val="26"/>
          <w:szCs w:val="26"/>
        </w:rPr>
        <w:t xml:space="preserve">" </w:t>
      </w:r>
      <w:r w:rsidRPr="00283BF5">
        <w:rPr>
          <w:rFonts w:ascii="Arial" w:hAnsi="Arial" w:cs="Arabic Transparent"/>
          <w:sz w:val="26"/>
          <w:szCs w:val="26"/>
          <w:rtl/>
        </w:rPr>
        <w:t>فالط</w:t>
      </w:r>
      <w:proofErr w:type="gramEnd"/>
      <w:r w:rsidRPr="00283BF5">
        <w:rPr>
          <w:rFonts w:ascii="Arial" w:hAnsi="Arial" w:cs="Arabic Transparent"/>
          <w:sz w:val="26"/>
          <w:szCs w:val="26"/>
          <w:rtl/>
        </w:rPr>
        <w:t xml:space="preserve">ّبيعة نفسّرها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":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أي نحدّد شروط ظواهرها و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العلاقة الثّابتة بين هذه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الشّروط،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أي نصوغها في قانون.  </w:t>
      </w:r>
      <w:r w:rsidRPr="00283BF5">
        <w:rPr>
          <w:rFonts w:ascii="Arial" w:hAnsi="Arial" w:cs="Arabic Transparent" w:hint="cs"/>
          <w:sz w:val="26"/>
          <w:szCs w:val="26"/>
          <w:rtl/>
        </w:rPr>
        <w:t>و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ذلك ما </w:t>
      </w:r>
      <w:proofErr w:type="gramStart"/>
      <w:r w:rsidRPr="00283BF5">
        <w:rPr>
          <w:rFonts w:ascii="Arial" w:hAnsi="Arial" w:cs="Arabic Transparent"/>
          <w:sz w:val="26"/>
          <w:szCs w:val="26"/>
          <w:rtl/>
        </w:rPr>
        <w:t>تفعله</w:t>
      </w:r>
      <w:proofErr w:type="gramEnd"/>
      <w:r w:rsidRPr="00283BF5">
        <w:rPr>
          <w:rFonts w:ascii="Arial" w:hAnsi="Arial" w:cs="Arabic Transparent"/>
          <w:sz w:val="26"/>
          <w:szCs w:val="26"/>
          <w:rtl/>
        </w:rPr>
        <w:t xml:space="preserve"> الفيزياء و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الكيمياء و الفلك الخ</w:t>
      </w:r>
      <w:r w:rsidRPr="00283BF5">
        <w:rPr>
          <w:rFonts w:ascii="Arial" w:hAnsi="Arial" w:cs="Arabic Transparent"/>
          <w:sz w:val="26"/>
          <w:szCs w:val="26"/>
        </w:rPr>
        <w:t>…</w:t>
      </w:r>
    </w:p>
    <w:p w:rsidR="00AC36B1" w:rsidRPr="00283BF5" w:rsidRDefault="00AC36B1" w:rsidP="00AC36B1">
      <w:pPr>
        <w:rPr>
          <w:rFonts w:ascii="Arial" w:hAnsi="Arial" w:cs="Arabic Transparent"/>
          <w:sz w:val="26"/>
          <w:szCs w:val="26"/>
          <w:rtl/>
          <w:lang w:val="fr-FR" w:bidi="ar-DZ"/>
        </w:rPr>
      </w:pPr>
      <w:proofErr w:type="gramStart"/>
      <w:r w:rsidRPr="00283BF5">
        <w:rPr>
          <w:rFonts w:ascii="Arial" w:hAnsi="Arial" w:cs="Arabic Transparent"/>
          <w:sz w:val="26"/>
          <w:szCs w:val="26"/>
        </w:rPr>
        <w:t xml:space="preserve">× </w:t>
      </w:r>
      <w:r w:rsidRPr="00283BF5">
        <w:rPr>
          <w:rFonts w:ascii="Arial" w:hAnsi="Arial" w:cs="Arabic Transparent"/>
          <w:sz w:val="26"/>
          <w:szCs w:val="26"/>
          <w:rtl/>
        </w:rPr>
        <w:t>أمّا الظّاهرة الإنسانية فنفهمها.</w:t>
      </w:r>
      <w:proofErr w:type="gramEnd"/>
      <w:r w:rsidRPr="00283BF5">
        <w:rPr>
          <w:rFonts w:ascii="Arial" w:hAnsi="Arial" w:cs="Arabic Transparent"/>
          <w:sz w:val="26"/>
          <w:szCs w:val="26"/>
          <w:rtl/>
        </w:rPr>
        <w:t xml:space="preserve"> و هذا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الفهم هو المنهج الوحيد الذّي يلائم دراسة الظّواهر الإنسانية. و نعني بالفهم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الإدراك الحدسي للدّلالة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القصديّة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لنشاط إنساني ما. فالفهم جهد نحو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النّفاذ،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وراء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الظّواهر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المدروسة،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إلى الدّلالات و المقاصد الإنسانية التّي صبغتها الذّوات على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تجاربها المعيشة</w:t>
      </w:r>
      <w:r w:rsidRPr="00283BF5">
        <w:rPr>
          <w:rFonts w:ascii="Arial" w:hAnsi="Arial" w:cs="Arabic Transparent"/>
          <w:sz w:val="26"/>
          <w:szCs w:val="26"/>
        </w:rPr>
        <w:t>.</w:t>
      </w:r>
      <w:r w:rsidRPr="00283BF5">
        <w:rPr>
          <w:rFonts w:ascii="Arial" w:hAnsi="Arial" w:cs="Arabic Transparent"/>
          <w:sz w:val="26"/>
          <w:szCs w:val="26"/>
        </w:rPr>
        <w:br/>
      </w:r>
      <w:r w:rsidRPr="00283BF5">
        <w:rPr>
          <w:rFonts w:ascii="Arial" w:hAnsi="Arial" w:cs="Arabic Transparent"/>
          <w:sz w:val="26"/>
          <w:szCs w:val="26"/>
          <w:rtl/>
        </w:rPr>
        <w:t xml:space="preserve">العالم الإنساني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مدعوّ،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إذن،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إلى استحضار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معيش</w:t>
      </w:r>
      <w:proofErr w:type="spellEnd"/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الآخرين في كلّيته دون عزل المعنى و الدّلالة و القيمة</w:t>
      </w:r>
      <w:r w:rsidRPr="00283BF5">
        <w:rPr>
          <w:rFonts w:ascii="Arial" w:hAnsi="Arial" w:cs="Arabic Transparent"/>
          <w:sz w:val="26"/>
          <w:szCs w:val="26"/>
        </w:rPr>
        <w:t>.</w:t>
      </w:r>
      <w:r w:rsidRPr="00283BF5">
        <w:rPr>
          <w:rFonts w:ascii="Arial" w:hAnsi="Arial" w:cs="Arabic Transparent"/>
          <w:sz w:val="26"/>
          <w:szCs w:val="26"/>
        </w:rPr>
        <w:br/>
      </w:r>
      <w:r w:rsidRPr="00283BF5">
        <w:rPr>
          <w:rFonts w:ascii="Arial" w:hAnsi="Arial" w:cs="Arabic Transparent"/>
          <w:sz w:val="26"/>
          <w:szCs w:val="26"/>
          <w:rtl/>
        </w:rPr>
        <w:t>يقتضي الفهم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نظرة إلى الواقعة الإنسانية في كلّيتها و شموليّتها </w:t>
      </w:r>
      <w:proofErr w:type="gramStart"/>
      <w:r w:rsidRPr="00283BF5">
        <w:rPr>
          <w:rFonts w:ascii="Arial" w:hAnsi="Arial" w:cs="Arabic Transparent"/>
          <w:sz w:val="26"/>
          <w:szCs w:val="26"/>
          <w:rtl/>
        </w:rPr>
        <w:t>تبتعد</w:t>
      </w:r>
      <w:proofErr w:type="gramEnd"/>
      <w:r w:rsidRPr="00283BF5">
        <w:rPr>
          <w:rFonts w:ascii="Arial" w:hAnsi="Arial" w:cs="Arabic Transparent"/>
          <w:sz w:val="26"/>
          <w:szCs w:val="26"/>
          <w:rtl/>
        </w:rPr>
        <w:t xml:space="preserve"> عن التّشتيت و </w:t>
      </w:r>
      <w:r w:rsidRPr="00F64554">
        <w:rPr>
          <w:rFonts w:ascii="Arial" w:hAnsi="Arial" w:cs="Arabic Transparent"/>
          <w:rtl/>
        </w:rPr>
        <w:t>التّجزئة</w:t>
      </w:r>
      <w:r w:rsidRPr="00F64554">
        <w:rPr>
          <w:rFonts w:ascii="Arial" w:hAnsi="Arial" w:cs="Arabic Transparent"/>
        </w:rPr>
        <w:t xml:space="preserve"> ( </w:t>
      </w:r>
      <w:proofErr w:type="spellStart"/>
      <w:r w:rsidRPr="00F64554">
        <w:rPr>
          <w:rFonts w:ascii="Arial" w:hAnsi="Arial" w:cs="Arabic Transparent"/>
        </w:rPr>
        <w:t>Comprendre</w:t>
      </w:r>
      <w:proofErr w:type="spellEnd"/>
      <w:r w:rsidRPr="00F64554">
        <w:rPr>
          <w:rFonts w:ascii="Arial" w:hAnsi="Arial" w:cs="Arabic Transparent"/>
        </w:rPr>
        <w:t xml:space="preserve"> = </w:t>
      </w:r>
      <w:proofErr w:type="spellStart"/>
      <w:r w:rsidRPr="00F64554">
        <w:rPr>
          <w:rFonts w:ascii="Arial" w:hAnsi="Arial" w:cs="Arabic Transparent"/>
        </w:rPr>
        <w:t>Prendre</w:t>
      </w:r>
      <w:proofErr w:type="spellEnd"/>
      <w:r w:rsidRPr="00F64554">
        <w:rPr>
          <w:rFonts w:ascii="Arial" w:hAnsi="Arial" w:cs="Arabic Transparent"/>
        </w:rPr>
        <w:t xml:space="preserve"> ensemble la </w:t>
      </w:r>
      <w:proofErr w:type="spellStart"/>
      <w:r w:rsidRPr="00F64554">
        <w:rPr>
          <w:rFonts w:ascii="Arial" w:hAnsi="Arial" w:cs="Arabic Transparent"/>
        </w:rPr>
        <w:t>totalité</w:t>
      </w:r>
      <w:proofErr w:type="spellEnd"/>
      <w:r w:rsidRPr="00F64554">
        <w:rPr>
          <w:rFonts w:ascii="Arial" w:hAnsi="Arial" w:cs="Arabic Transparent"/>
        </w:rPr>
        <w:t xml:space="preserve"> du </w:t>
      </w:r>
      <w:proofErr w:type="spellStart"/>
      <w:r w:rsidRPr="00F64554">
        <w:rPr>
          <w:rFonts w:ascii="Arial" w:hAnsi="Arial" w:cs="Arabic Transparent"/>
        </w:rPr>
        <w:t>vécu</w:t>
      </w:r>
      <w:proofErr w:type="spellEnd"/>
      <w:r w:rsidRPr="00F64554">
        <w:rPr>
          <w:rFonts w:ascii="Arial" w:hAnsi="Arial" w:cs="Arabic Transparent"/>
        </w:rPr>
        <w:t xml:space="preserve"> </w:t>
      </w:r>
      <w:proofErr w:type="spellStart"/>
      <w:r w:rsidRPr="00F64554">
        <w:rPr>
          <w:rFonts w:ascii="Arial" w:hAnsi="Arial" w:cs="Arabic Transparent"/>
        </w:rPr>
        <w:t>humain</w:t>
      </w:r>
      <w:proofErr w:type="spellEnd"/>
      <w:r w:rsidRPr="00F64554">
        <w:rPr>
          <w:rFonts w:ascii="Arial" w:hAnsi="Arial" w:cs="Arabic Transparent"/>
        </w:rPr>
        <w:t xml:space="preserve"> ).</w:t>
      </w:r>
      <w:r w:rsidRPr="00F64554">
        <w:rPr>
          <w:rFonts w:ascii="Arial" w:hAnsi="Arial" w:cs="Arabic Transparent"/>
        </w:rPr>
        <w:br/>
      </w:r>
      <w:r w:rsidRPr="00283BF5">
        <w:rPr>
          <w:rFonts w:ascii="Arial" w:hAnsi="Arial" w:cs="Arabic Transparent"/>
          <w:sz w:val="26"/>
          <w:szCs w:val="26"/>
          <w:rtl/>
        </w:rPr>
        <w:t>مثال</w:t>
      </w:r>
      <w:r w:rsidRPr="00283BF5">
        <w:rPr>
          <w:rFonts w:ascii="Arial" w:hAnsi="Arial" w:cs="Arabic Transparent"/>
          <w:sz w:val="26"/>
          <w:szCs w:val="26"/>
        </w:rPr>
        <w:t xml:space="preserve"> :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فهم إصلاح قانوني أو قضائي معيّن يستوجب النّظر في المجموع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التّاريخي،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الاجتماعي و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الثّقافي الذي أفرز هذا الإصلاح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(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دون عزل و إقصاء و تشتيت و تجزئة و ذلك على عكس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علوم الطّبيعة</w:t>
      </w:r>
      <w:r w:rsidRPr="00283BF5">
        <w:rPr>
          <w:rFonts w:ascii="Arial" w:hAnsi="Arial" w:cs="Arabic Transparent" w:hint="cs"/>
          <w:sz w:val="26"/>
          <w:szCs w:val="26"/>
          <w:rtl/>
        </w:rPr>
        <w:t xml:space="preserve"> </w:t>
      </w:r>
      <w:r w:rsidRPr="00283BF5">
        <w:rPr>
          <w:rFonts w:ascii="Arial" w:hAnsi="Arial" w:cs="Arabic Transparent"/>
          <w:sz w:val="26"/>
          <w:szCs w:val="26"/>
        </w:rPr>
        <w:t xml:space="preserve"> (</w:t>
      </w:r>
      <w:r w:rsidRPr="00283BF5">
        <w:rPr>
          <w:rFonts w:ascii="Arial" w:hAnsi="Arial" w:cs="Arabic Transparent"/>
          <w:sz w:val="26"/>
          <w:szCs w:val="26"/>
        </w:rPr>
        <w:br/>
      </w:r>
      <w:r w:rsidRPr="00283BF5">
        <w:rPr>
          <w:rFonts w:ascii="Arial" w:hAnsi="Arial" w:cs="Arabic Transparent" w:hint="cs"/>
          <w:sz w:val="26"/>
          <w:szCs w:val="26"/>
          <w:rtl/>
        </w:rPr>
        <w:t>إن</w:t>
      </w:r>
      <w:r w:rsidRPr="00283BF5">
        <w:rPr>
          <w:rFonts w:ascii="Arial" w:hAnsi="Arial" w:cs="Arabic Transparent"/>
          <w:sz w:val="26"/>
          <w:szCs w:val="26"/>
          <w:rtl/>
        </w:rPr>
        <w:t xml:space="preserve"> الوقائع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الإنسانية،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إذن،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لا تدرك من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الخارج،</w:t>
      </w:r>
      <w:proofErr w:type="spellEnd"/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كالظّواهر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الطّبيعيّة،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بل تعاش ضمن تجربتنا الذّاتيّة. و لذلك يسمّي </w:t>
      </w:r>
      <w:r>
        <w:rPr>
          <w:rFonts w:ascii="Arial" w:hAnsi="Arial" w:cs="Arabic Transparent" w:hint="cs"/>
          <w:sz w:val="26"/>
          <w:szCs w:val="26"/>
          <w:rtl/>
        </w:rPr>
        <w:t>(</w:t>
      </w:r>
      <w:proofErr w:type="spellStart"/>
      <w:r w:rsidRPr="00465E83">
        <w:rPr>
          <w:rFonts w:ascii="Arial" w:hAnsi="Arial" w:cs="Arabic Transparent"/>
          <w:b/>
          <w:bCs/>
          <w:sz w:val="26"/>
          <w:szCs w:val="26"/>
          <w:rtl/>
        </w:rPr>
        <w:t>دلتاي</w:t>
      </w:r>
      <w:r>
        <w:rPr>
          <w:rFonts w:ascii="Arial" w:hAnsi="Arial" w:cs="Arabic Transparent" w:hint="cs"/>
          <w:sz w:val="26"/>
          <w:szCs w:val="26"/>
          <w:rtl/>
        </w:rPr>
        <w:t>)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العلوم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الإنسانية بالعلوم ال</w:t>
      </w:r>
      <w:r w:rsidRPr="00283BF5">
        <w:rPr>
          <w:rFonts w:ascii="Arial" w:hAnsi="Arial" w:cs="Arabic Transparent" w:hint="cs"/>
          <w:sz w:val="26"/>
          <w:szCs w:val="26"/>
          <w:rtl/>
        </w:rPr>
        <w:t>ذ</w:t>
      </w:r>
      <w:r w:rsidRPr="00283BF5">
        <w:rPr>
          <w:rFonts w:ascii="Arial" w:hAnsi="Arial" w:cs="Arabic Transparent"/>
          <w:sz w:val="26"/>
          <w:szCs w:val="26"/>
          <w:rtl/>
        </w:rPr>
        <w:t>اتيّة في مقابل العلوم الموضوعيّة</w:t>
      </w:r>
      <w:r w:rsidRPr="00283BF5">
        <w:rPr>
          <w:rFonts w:ascii="Arial" w:hAnsi="Arial" w:cs="Arabic Transparent"/>
          <w:sz w:val="26"/>
          <w:szCs w:val="26"/>
        </w:rPr>
        <w:t>.</w:t>
      </w:r>
      <w:r w:rsidRPr="00283BF5">
        <w:rPr>
          <w:rFonts w:ascii="Arial" w:hAnsi="Arial" w:cs="Arabic Transparent"/>
          <w:sz w:val="26"/>
          <w:szCs w:val="26"/>
        </w:rPr>
        <w:br/>
      </w:r>
      <w:proofErr w:type="gramStart"/>
      <w:r w:rsidRPr="00283BF5">
        <w:rPr>
          <w:rFonts w:ascii="Arial" w:hAnsi="Arial" w:cs="Arabic Transparent"/>
          <w:b/>
          <w:bCs/>
          <w:sz w:val="26"/>
          <w:szCs w:val="26"/>
        </w:rPr>
        <w:t>v</w:t>
      </w:r>
      <w:proofErr w:type="gramEnd"/>
      <w:r w:rsidRPr="00283BF5">
        <w:rPr>
          <w:rFonts w:ascii="Arial" w:hAnsi="Arial" w:cs="Arabic Transparent"/>
          <w:b/>
          <w:bCs/>
          <w:sz w:val="26"/>
          <w:szCs w:val="26"/>
        </w:rPr>
        <w:t xml:space="preserve"> </w:t>
      </w:r>
      <w:r w:rsidRPr="00283BF5">
        <w:rPr>
          <w:rFonts w:ascii="Arial" w:hAnsi="Arial" w:cs="Arabic Transparent"/>
          <w:b/>
          <w:bCs/>
          <w:sz w:val="26"/>
          <w:szCs w:val="26"/>
          <w:rtl/>
        </w:rPr>
        <w:t>الإشكال</w:t>
      </w:r>
      <w:r w:rsidRPr="00283BF5">
        <w:rPr>
          <w:rFonts w:ascii="Arial" w:hAnsi="Arial" w:cs="Arabic Transparent"/>
          <w:b/>
          <w:bCs/>
          <w:sz w:val="26"/>
          <w:szCs w:val="26"/>
        </w:rPr>
        <w:t>:</w:t>
      </w:r>
      <w:r w:rsidRPr="00283BF5">
        <w:rPr>
          <w:rFonts w:ascii="Arial" w:hAnsi="Arial" w:cs="Arabic Transparent"/>
          <w:b/>
          <w:bCs/>
          <w:sz w:val="26"/>
          <w:szCs w:val="26"/>
        </w:rPr>
        <w:br/>
      </w:r>
      <w:r w:rsidRPr="00283BF5">
        <w:rPr>
          <w:rFonts w:ascii="Arial" w:hAnsi="Arial" w:cs="Arabic Transparent"/>
          <w:sz w:val="26"/>
          <w:szCs w:val="26"/>
          <w:rtl/>
        </w:rPr>
        <w:t>إذا ما سلّمنا بأنّ العلوم الإنسانية هي علوم تعتمد على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الفهم و على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التّأويل،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فكيف يمكن أن تكون لنتائجها و لنظريّاتها صلاحيّة موضوعيّة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؟</w:t>
      </w:r>
      <w:proofErr w:type="spellEnd"/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ثمّ ألا نسقط في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الرّيبيّة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و في النّسبيّة حين نرفض مع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دلتاي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أن تكون هذه العلوم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مجرّد تجميع لوقائع منفصلة و مترابطة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سببيّا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؟</w:t>
      </w:r>
      <w:proofErr w:type="spellEnd"/>
      <w:r w:rsidRPr="00283BF5">
        <w:rPr>
          <w:rFonts w:ascii="Arial" w:hAnsi="Arial" w:cs="Arabic Transparent"/>
          <w:sz w:val="26"/>
          <w:szCs w:val="26"/>
        </w:rPr>
        <w:br/>
      </w:r>
      <w:r w:rsidRPr="00283BF5">
        <w:rPr>
          <w:rFonts w:ascii="Arial" w:hAnsi="Arial" w:cs="Arabic Transparent"/>
          <w:sz w:val="26"/>
          <w:szCs w:val="26"/>
          <w:rtl/>
        </w:rPr>
        <w:t>و هل يقودنا ذلك إلى حدّ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الحكم،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مع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نيتشه،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بأنّه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"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لا توجد وقائع و إنما فقط تأويلات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"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؟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</w:t>
      </w:r>
      <w:proofErr w:type="gramStart"/>
      <w:r w:rsidRPr="00283BF5">
        <w:rPr>
          <w:rFonts w:ascii="Arial" w:hAnsi="Arial" w:cs="Arabic Transparent"/>
          <w:sz w:val="26"/>
          <w:szCs w:val="26"/>
          <w:rtl/>
        </w:rPr>
        <w:t>بحيث</w:t>
      </w:r>
      <w:proofErr w:type="gramEnd"/>
      <w:r w:rsidRPr="00283BF5">
        <w:rPr>
          <w:rFonts w:ascii="Arial" w:hAnsi="Arial" w:cs="Arabic Transparent"/>
          <w:sz w:val="26"/>
          <w:szCs w:val="26"/>
          <w:rtl/>
        </w:rPr>
        <w:t xml:space="preserve"> نقابل المثل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الأعلى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الموضوعي،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الذي يسعى العلم إلى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تحقيقه،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بهوّة ذاتيّة نقع فيها في إطار هذه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العلوم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؟</w:t>
      </w:r>
      <w:proofErr w:type="spellEnd"/>
      <w:r w:rsidRPr="00283BF5">
        <w:rPr>
          <w:rFonts w:ascii="Arial" w:hAnsi="Arial" w:cs="Arabic Transparent"/>
          <w:sz w:val="26"/>
          <w:szCs w:val="26"/>
        </w:rPr>
        <w:br/>
      </w:r>
      <w:r>
        <w:rPr>
          <w:rFonts w:ascii="Arial" w:hAnsi="Arial" w:cs="Arabic Transparent"/>
          <w:sz w:val="26"/>
          <w:szCs w:val="26"/>
          <w:lang w:val="fr-FR"/>
        </w:rPr>
        <w:t>-</w:t>
      </w:r>
      <w:r w:rsidRPr="00283BF5">
        <w:rPr>
          <w:rFonts w:ascii="Arial" w:hAnsi="Arial" w:cs="Arabic Transparent"/>
          <w:sz w:val="26"/>
          <w:szCs w:val="26"/>
        </w:rPr>
        <w:t xml:space="preserve">v </w:t>
      </w:r>
      <w:r w:rsidRPr="00283BF5">
        <w:rPr>
          <w:rFonts w:ascii="Arial" w:hAnsi="Arial" w:cs="Arabic Transparent"/>
          <w:b/>
          <w:bCs/>
          <w:sz w:val="26"/>
          <w:szCs w:val="26"/>
          <w:rtl/>
        </w:rPr>
        <w:t>تجاوز الإشكال</w:t>
      </w:r>
      <w:r w:rsidRPr="00283BF5">
        <w:rPr>
          <w:rFonts w:ascii="Arial" w:hAnsi="Arial" w:cs="Arabic Transparent"/>
          <w:b/>
          <w:bCs/>
          <w:sz w:val="26"/>
          <w:szCs w:val="26"/>
        </w:rPr>
        <w:t>:</w:t>
      </w:r>
    </w:p>
    <w:p w:rsidR="00AC36B1" w:rsidRPr="00442FBD" w:rsidRDefault="00AC36B1" w:rsidP="00AC36B1">
      <w:pPr>
        <w:rPr>
          <w:rFonts w:ascii="Arial" w:hAnsi="Arial" w:cs="Arabic Transparent"/>
          <w:sz w:val="26"/>
          <w:szCs w:val="26"/>
          <w:rtl/>
          <w:lang w:bidi="ar-DZ"/>
        </w:rPr>
      </w:pPr>
      <w:r w:rsidRPr="00283BF5">
        <w:rPr>
          <w:rFonts w:ascii="Arial" w:hAnsi="Arial" w:cs="Arabic Transparent"/>
          <w:sz w:val="26"/>
          <w:szCs w:val="26"/>
          <w:rtl/>
        </w:rPr>
        <w:t>لا يجب أن نعتقد أنّ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دلتاي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يقصي التّفسير نهائيّا و يعتبر أنّ العلوم الإنسانية تكتفي بالفهم. </w:t>
      </w:r>
      <w:proofErr w:type="gramStart"/>
      <w:r w:rsidRPr="00283BF5">
        <w:rPr>
          <w:rFonts w:ascii="Arial" w:hAnsi="Arial" w:cs="Arabic Transparent"/>
          <w:sz w:val="26"/>
          <w:szCs w:val="26"/>
          <w:rtl/>
        </w:rPr>
        <w:t>فهو</w:t>
      </w:r>
      <w:proofErr w:type="gramEnd"/>
      <w:r w:rsidRPr="00283BF5">
        <w:rPr>
          <w:rFonts w:ascii="Arial" w:hAnsi="Arial" w:cs="Arabic Transparent"/>
          <w:sz w:val="26"/>
          <w:szCs w:val="26"/>
          <w:rtl/>
        </w:rPr>
        <w:t xml:space="preserve"> مثلا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لا يختزل علم التّاريخ في مجرّد فهم الأحداث أو الوقائع. </w:t>
      </w:r>
      <w:proofErr w:type="gramStart"/>
      <w:r w:rsidRPr="00283BF5">
        <w:rPr>
          <w:rFonts w:ascii="Arial" w:hAnsi="Arial" w:cs="Arabic Transparent"/>
          <w:sz w:val="26"/>
          <w:szCs w:val="26"/>
          <w:rtl/>
        </w:rPr>
        <w:t>فالموضوعات</w:t>
      </w:r>
      <w:proofErr w:type="gramEnd"/>
      <w:r w:rsidRPr="00283BF5">
        <w:rPr>
          <w:rFonts w:ascii="Arial" w:hAnsi="Arial" w:cs="Arabic Transparent"/>
          <w:sz w:val="26"/>
          <w:szCs w:val="26"/>
          <w:rtl/>
        </w:rPr>
        <w:t xml:space="preserve"> التّي يتناولها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عالم التّاريخ محدّدة بشكل موضوعي في الزّمان و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المكان،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و هي من حيث هي كذلك تشكّل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جزءا من الطّبيعة الخارجيّة يخضع لقوانين السّببيّة</w:t>
      </w:r>
      <w:r w:rsidRPr="00283BF5">
        <w:rPr>
          <w:rFonts w:ascii="Arial" w:hAnsi="Arial" w:cs="Arabic Transparent"/>
          <w:sz w:val="26"/>
          <w:szCs w:val="26"/>
        </w:rPr>
        <w:t>.</w:t>
      </w:r>
      <w:r w:rsidRPr="00283BF5">
        <w:rPr>
          <w:rFonts w:ascii="Arial" w:hAnsi="Arial" w:cs="Arabic Transparent"/>
          <w:sz w:val="26"/>
          <w:szCs w:val="26"/>
        </w:rPr>
        <w:br/>
      </w:r>
      <w:proofErr w:type="gramStart"/>
      <w:r w:rsidRPr="00283BF5">
        <w:rPr>
          <w:rFonts w:ascii="Arial" w:hAnsi="Arial" w:cs="Arabic Transparent"/>
          <w:sz w:val="26"/>
          <w:szCs w:val="26"/>
          <w:rtl/>
        </w:rPr>
        <w:t>لكن</w:t>
      </w:r>
      <w:proofErr w:type="gramEnd"/>
      <w:r w:rsidRPr="00283BF5">
        <w:rPr>
          <w:rFonts w:ascii="Arial" w:hAnsi="Arial" w:cs="Arabic Transparent"/>
          <w:sz w:val="26"/>
          <w:szCs w:val="26"/>
          <w:rtl/>
        </w:rPr>
        <w:t xml:space="preserve"> إن كانت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الظّواهر التّاريخيّة تخضع لحتميّة مشابهة لحتميّة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الطّبيعة،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فهي تتميّز عن هذه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الأخيرة من حيث هي ظواهر ذات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دلالة،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و هي بما هي كذلك لا تتحدّد فقط بسببيّة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موضوعيّة و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طبيعيّة،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بل كذلك و في نفس الوقت بسببيّة </w:t>
      </w:r>
      <w:r w:rsidRPr="00283BF5">
        <w:rPr>
          <w:rFonts w:ascii="Arial" w:hAnsi="Arial" w:cs="Arabic Transparent" w:hint="cs"/>
          <w:sz w:val="26"/>
          <w:szCs w:val="26"/>
          <w:rtl/>
        </w:rPr>
        <w:t>قصديه</w:t>
      </w:r>
      <w:r w:rsidRPr="00283BF5">
        <w:rPr>
          <w:rFonts w:ascii="Arial" w:hAnsi="Arial" w:cs="Arabic Transparent"/>
          <w:sz w:val="26"/>
          <w:szCs w:val="26"/>
          <w:rtl/>
        </w:rPr>
        <w:t xml:space="preserve">. </w:t>
      </w:r>
      <w:proofErr w:type="gramStart"/>
      <w:r w:rsidRPr="00283BF5">
        <w:rPr>
          <w:rFonts w:ascii="Arial" w:hAnsi="Arial" w:cs="Arabic Transparent"/>
          <w:sz w:val="26"/>
          <w:szCs w:val="26"/>
          <w:rtl/>
        </w:rPr>
        <w:t>فلا</w:t>
      </w:r>
      <w:proofErr w:type="gramEnd"/>
      <w:r w:rsidRPr="00283BF5">
        <w:rPr>
          <w:rFonts w:ascii="Arial" w:hAnsi="Arial" w:cs="Arabic Transparent"/>
          <w:sz w:val="26"/>
          <w:szCs w:val="26"/>
          <w:rtl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يمكن،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في هذا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السّياق أن نقصي نوايا و مقاصد الشّخصيّات التّي ساهمت في هذه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>الأحداث</w:t>
      </w:r>
      <w:r w:rsidRPr="00283BF5">
        <w:rPr>
          <w:rFonts w:ascii="Arial" w:hAnsi="Arial" w:cs="Arabic Transparent"/>
          <w:sz w:val="26"/>
          <w:szCs w:val="26"/>
        </w:rPr>
        <w:t>.</w:t>
      </w:r>
      <w:r w:rsidRPr="00283BF5">
        <w:rPr>
          <w:rFonts w:ascii="Arial" w:hAnsi="Arial" w:cs="Arabic Transparent"/>
          <w:sz w:val="26"/>
          <w:szCs w:val="26"/>
        </w:rPr>
        <w:br/>
      </w:r>
      <w:r w:rsidRPr="00283BF5">
        <w:rPr>
          <w:rFonts w:ascii="Arial" w:hAnsi="Arial" w:cs="Arabic Transparent"/>
          <w:sz w:val="26"/>
          <w:szCs w:val="26"/>
          <w:rtl/>
        </w:rPr>
        <w:t xml:space="preserve">يجب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إذن،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في إطار العلوم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الإنسانية،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أن لا نكتفي برصد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علاقات سببيّة موضوعيّة تستبعد كلّيا كلّ ما هو كيفي </w:t>
      </w:r>
      <w:r w:rsidRPr="00283BF5">
        <w:rPr>
          <w:rFonts w:ascii="Arial" w:hAnsi="Arial" w:cs="Arabic Transparent" w:hint="cs"/>
          <w:sz w:val="26"/>
          <w:szCs w:val="26"/>
          <w:rtl/>
        </w:rPr>
        <w:t>و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قيمي و دلالي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(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شأن التّفسير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في العلوم الطّبيعيّة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)،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بل من الضّروري محاصرة البعد الدّلالي و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الغائي،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 w:hint="cs"/>
          <w:sz w:val="26"/>
          <w:szCs w:val="26"/>
          <w:rtl/>
        </w:rPr>
        <w:t>و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الاعتراف بأنّ هذه الوقائع وليدة خيارات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قيميّة،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غائيّة،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أخلاقيّة،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سياسيّة،</w:t>
      </w:r>
      <w:proofErr w:type="spellEnd"/>
      <w:r w:rsidRPr="00283BF5">
        <w:rPr>
          <w:rFonts w:ascii="Arial" w:hAnsi="Arial" w:cs="Arabic Transparent"/>
          <w:sz w:val="26"/>
          <w:szCs w:val="26"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دينيّة،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اجتماعيّة،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ثقافيّة الخ</w:t>
      </w:r>
      <w:r w:rsidRPr="00283BF5">
        <w:rPr>
          <w:rFonts w:ascii="Arial" w:hAnsi="Arial" w:cs="Arabic Transparent"/>
          <w:sz w:val="26"/>
          <w:szCs w:val="26"/>
        </w:rPr>
        <w:t xml:space="preserve">… </w:t>
      </w:r>
      <w:r w:rsidRPr="00283BF5">
        <w:rPr>
          <w:rFonts w:ascii="Arial" w:hAnsi="Arial" w:cs="Arabic Transparent"/>
          <w:sz w:val="26"/>
          <w:szCs w:val="26"/>
        </w:rPr>
        <w:br/>
      </w:r>
      <w:r w:rsidRPr="00283BF5">
        <w:rPr>
          <w:rFonts w:ascii="Arial" w:hAnsi="Arial" w:cs="Arabic Transparent"/>
          <w:sz w:val="26"/>
          <w:szCs w:val="26"/>
          <w:rtl/>
        </w:rPr>
        <w:t>ينتج عن ذلك أنّه يتوجّب على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العلوم الإنسانية أن تعرف كيف تراوح بين التّفسير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(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لفهم الشّروط الموضوعيّة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للوقائع: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رصد سببيّة خارجيّة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)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و الفهم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(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للامساك بالمقاصد و الغايات و تحديد البعد</w:t>
      </w:r>
      <w:r w:rsidRPr="00283BF5">
        <w:rPr>
          <w:rFonts w:ascii="Arial" w:hAnsi="Arial" w:cs="Arabic Transparent"/>
          <w:sz w:val="26"/>
          <w:szCs w:val="26"/>
        </w:rPr>
        <w:t xml:space="preserve"> </w:t>
      </w:r>
      <w:r w:rsidRPr="00283BF5">
        <w:rPr>
          <w:rFonts w:ascii="Arial" w:hAnsi="Arial" w:cs="Arabic Transparent"/>
          <w:sz w:val="26"/>
          <w:szCs w:val="26"/>
          <w:rtl/>
        </w:rPr>
        <w:t xml:space="preserve">الدّلالي لهذه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الوقائع: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رصد سببيّة باطنيّة و </w:t>
      </w:r>
      <w:r w:rsidRPr="00283BF5">
        <w:rPr>
          <w:rFonts w:ascii="Arial" w:hAnsi="Arial" w:cs="Arabic Transparent" w:hint="cs"/>
          <w:sz w:val="26"/>
          <w:szCs w:val="26"/>
          <w:rtl/>
        </w:rPr>
        <w:t>قصديه</w:t>
      </w:r>
      <w:r w:rsidRPr="00283BF5">
        <w:rPr>
          <w:rFonts w:ascii="Arial" w:hAnsi="Arial" w:cs="Arabic Transparent"/>
          <w:sz w:val="26"/>
          <w:szCs w:val="26"/>
          <w:rtl/>
        </w:rPr>
        <w:t xml:space="preserve"> </w:t>
      </w:r>
      <w:proofErr w:type="spellStart"/>
      <w:r w:rsidRPr="00283BF5">
        <w:rPr>
          <w:rFonts w:ascii="Arial" w:hAnsi="Arial" w:cs="Arabic Transparent"/>
          <w:sz w:val="26"/>
          <w:szCs w:val="26"/>
          <w:rtl/>
        </w:rPr>
        <w:t>–</w:t>
      </w:r>
      <w:proofErr w:type="spellEnd"/>
      <w:r w:rsidRPr="00283BF5">
        <w:rPr>
          <w:rFonts w:ascii="Arial" w:hAnsi="Arial" w:cs="Arabic Transparent"/>
          <w:sz w:val="26"/>
          <w:szCs w:val="26"/>
          <w:rtl/>
        </w:rPr>
        <w:t xml:space="preserve"> المعنى</w:t>
      </w:r>
      <w:r w:rsidRPr="00283BF5">
        <w:rPr>
          <w:rFonts w:ascii="Arial" w:hAnsi="Arial" w:cs="Arabic Transparent"/>
          <w:sz w:val="26"/>
          <w:szCs w:val="26"/>
        </w:rPr>
        <w:t xml:space="preserve"> ( </w:t>
      </w:r>
      <w:proofErr w:type="spellStart"/>
      <w:r w:rsidRPr="00283BF5">
        <w:rPr>
          <w:rFonts w:ascii="Arial" w:hAnsi="Arial" w:cs="Arabic Transparent"/>
          <w:sz w:val="26"/>
          <w:szCs w:val="26"/>
          <w:rtl/>
          <w:lang w:bidi="ar-DZ"/>
        </w:rPr>
        <w:t>.</w:t>
      </w:r>
      <w:proofErr w:type="spellEnd"/>
    </w:p>
    <w:p w:rsidR="003C0CD7" w:rsidRPr="00F166F6" w:rsidRDefault="003C0CD7" w:rsidP="00F166F6">
      <w:pPr>
        <w:rPr>
          <w:lang w:val="fr-FR" w:bidi="ar-DZ"/>
        </w:rPr>
      </w:pPr>
    </w:p>
    <w:sectPr w:rsidR="003C0CD7" w:rsidRPr="00F166F6" w:rsidSect="0041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6F6"/>
    <w:rsid w:val="000F4B55"/>
    <w:rsid w:val="003C0CD7"/>
    <w:rsid w:val="00414D7C"/>
    <w:rsid w:val="00AC36B1"/>
    <w:rsid w:val="00F1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B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6F6"/>
    <w:pPr>
      <w:bidi w:val="0"/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2</cp:revision>
  <dcterms:created xsi:type="dcterms:W3CDTF">2012-05-02T20:08:00Z</dcterms:created>
  <dcterms:modified xsi:type="dcterms:W3CDTF">2012-05-02T20:08:00Z</dcterms:modified>
</cp:coreProperties>
</file>