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1"/>
        <w:gridCol w:w="3674"/>
        <w:gridCol w:w="3227"/>
      </w:tblGrid>
      <w:tr w:rsidR="002C4537" w:rsidRPr="00B2264F" w:rsidTr="00B17C16">
        <w:trPr>
          <w:trHeight w:val="783"/>
          <w:jc w:val="center"/>
        </w:trPr>
        <w:tc>
          <w:tcPr>
            <w:tcW w:w="2881" w:type="dxa"/>
            <w:vAlign w:val="center"/>
          </w:tcPr>
          <w:p w:rsidR="002C4537" w:rsidRPr="00D63D26" w:rsidRDefault="002C4537" w:rsidP="00314E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D63D26">
              <w:rPr>
                <w:rFonts w:ascii="Tahoma" w:hAnsi="Tahoma" w:cs="Tahoma"/>
                <w:sz w:val="32"/>
                <w:szCs w:val="32"/>
                <w:rtl/>
              </w:rPr>
              <w:t>3 ت ق</w:t>
            </w:r>
          </w:p>
        </w:tc>
        <w:tc>
          <w:tcPr>
            <w:tcW w:w="3674" w:type="dxa"/>
            <w:vAlign w:val="center"/>
          </w:tcPr>
          <w:p w:rsidR="002C4537" w:rsidRPr="00D63D26" w:rsidRDefault="002C4537" w:rsidP="00314E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gramStart"/>
            <w:r w:rsidRPr="00D63D26">
              <w:rPr>
                <w:rFonts w:ascii="Tahoma" w:hAnsi="Tahoma" w:cs="Tahoma"/>
                <w:sz w:val="32"/>
                <w:szCs w:val="32"/>
                <w:rtl/>
              </w:rPr>
              <w:t>اختبار</w:t>
            </w:r>
            <w:proofErr w:type="gramEnd"/>
            <w:r w:rsidRPr="00D63D26">
              <w:rPr>
                <w:rFonts w:ascii="Tahoma" w:hAnsi="Tahoma" w:cs="Tahoma"/>
                <w:sz w:val="32"/>
                <w:szCs w:val="32"/>
                <w:rtl/>
              </w:rPr>
              <w:t xml:space="preserve"> الثلاثي الأول</w:t>
            </w:r>
          </w:p>
          <w:p w:rsidR="002C4537" w:rsidRPr="00D63D26" w:rsidRDefault="002C4537" w:rsidP="00314E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D63D26">
              <w:rPr>
                <w:rFonts w:ascii="Tahoma" w:hAnsi="Tahoma" w:cs="Tahoma"/>
                <w:sz w:val="32"/>
                <w:szCs w:val="32"/>
                <w:rtl/>
              </w:rPr>
              <w:t xml:space="preserve">مادة الاقتصاد </w:t>
            </w:r>
            <w:proofErr w:type="spellStart"/>
            <w:r w:rsidRPr="00D63D26">
              <w:rPr>
                <w:rFonts w:ascii="Tahoma" w:hAnsi="Tahoma" w:cs="Tahoma"/>
                <w:sz w:val="32"/>
                <w:szCs w:val="32"/>
                <w:rtl/>
              </w:rPr>
              <w:t>والمناجمنت</w:t>
            </w:r>
            <w:proofErr w:type="spellEnd"/>
          </w:p>
        </w:tc>
        <w:tc>
          <w:tcPr>
            <w:tcW w:w="3227" w:type="dxa"/>
            <w:vAlign w:val="center"/>
          </w:tcPr>
          <w:p w:rsidR="002C4537" w:rsidRPr="00D63D26" w:rsidRDefault="002C4537" w:rsidP="00314E5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D63D26">
              <w:rPr>
                <w:rFonts w:ascii="Tahoma" w:hAnsi="Tahoma" w:cs="Tahoma"/>
                <w:sz w:val="32"/>
                <w:szCs w:val="32"/>
                <w:rtl/>
              </w:rPr>
              <w:t xml:space="preserve">المدة </w:t>
            </w:r>
            <w:r w:rsidRPr="00D63D26">
              <w:rPr>
                <w:rFonts w:ascii="Tahoma" w:hAnsi="Tahoma" w:cs="Tahoma" w:hint="cs"/>
                <w:sz w:val="32"/>
                <w:szCs w:val="32"/>
                <w:rtl/>
              </w:rPr>
              <w:t>3</w:t>
            </w:r>
            <w:r w:rsidRPr="00D63D26">
              <w:rPr>
                <w:rFonts w:ascii="Tahoma" w:hAnsi="Tahoma" w:cs="Tahoma"/>
                <w:sz w:val="32"/>
                <w:szCs w:val="32"/>
                <w:rtl/>
              </w:rPr>
              <w:t xml:space="preserve"> ساعة</w:t>
            </w:r>
          </w:p>
        </w:tc>
      </w:tr>
    </w:tbl>
    <w:p w:rsidR="002C4537" w:rsidRDefault="002C4537" w:rsidP="002C4537">
      <w:pPr>
        <w:jc w:val="center"/>
        <w:rPr>
          <w:rtl/>
        </w:rPr>
      </w:pPr>
    </w:p>
    <w:p w:rsidR="002C4537" w:rsidRPr="00D45CE2" w:rsidRDefault="002C4537" w:rsidP="002C4537">
      <w:pPr>
        <w:rPr>
          <w:rFonts w:ascii="Tahoma" w:hAnsi="Tahoma" w:cs="Tahoma"/>
          <w:b/>
          <w:bCs/>
          <w:sz w:val="32"/>
          <w:szCs w:val="32"/>
          <w:rtl/>
        </w:rPr>
      </w:pPr>
      <w:proofErr w:type="gramStart"/>
      <w:r w:rsidRPr="00DD06C5">
        <w:rPr>
          <w:rFonts w:ascii="Tahoma" w:hAnsi="Tahoma" w:cs="Tahoma" w:hint="cs"/>
          <w:b/>
          <w:bCs/>
          <w:sz w:val="32"/>
          <w:szCs w:val="32"/>
          <w:u w:val="single"/>
          <w:rtl/>
        </w:rPr>
        <w:t>الجزء</w:t>
      </w:r>
      <w:proofErr w:type="gramEnd"/>
      <w:r w:rsidRPr="00DD06C5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 الأول:</w:t>
      </w:r>
      <w:r>
        <w:rPr>
          <w:rFonts w:ascii="Tahoma" w:hAnsi="Tahoma" w:cs="Tahoma" w:hint="cs"/>
          <w:b/>
          <w:bCs/>
          <w:sz w:val="32"/>
          <w:szCs w:val="32"/>
          <w:rtl/>
        </w:rPr>
        <w:t xml:space="preserve">  14 نقطة</w:t>
      </w:r>
    </w:p>
    <w:p w:rsidR="002C4537" w:rsidRPr="00D45CE2" w:rsidRDefault="002C4537" w:rsidP="002C4537">
      <w:pPr>
        <w:pStyle w:val="Paragraphedeliste"/>
        <w:numPr>
          <w:ilvl w:val="0"/>
          <w:numId w:val="2"/>
        </w:numPr>
        <w:bidi/>
        <w:rPr>
          <w:rFonts w:ascii="Tahoma" w:hAnsi="Tahoma" w:cs="Tahoma"/>
          <w:sz w:val="28"/>
          <w:szCs w:val="28"/>
        </w:rPr>
      </w:pPr>
      <w:r w:rsidRPr="00D45CE2">
        <w:rPr>
          <w:rFonts w:ascii="Tahoma" w:hAnsi="Tahoma" w:cs="Tahoma" w:hint="cs"/>
          <w:sz w:val="28"/>
          <w:szCs w:val="28"/>
          <w:rtl/>
        </w:rPr>
        <w:t>عرف النقود وبين كيف يتم إصدارها؟.</w:t>
      </w:r>
    </w:p>
    <w:p w:rsidR="002C4537" w:rsidRPr="00D45CE2" w:rsidRDefault="002C4537" w:rsidP="002C4537">
      <w:pPr>
        <w:pStyle w:val="Paragraphedeliste"/>
        <w:numPr>
          <w:ilvl w:val="0"/>
          <w:numId w:val="2"/>
        </w:numPr>
        <w:bidi/>
        <w:rPr>
          <w:rFonts w:ascii="Tahoma" w:hAnsi="Tahoma" w:cs="Tahoma"/>
          <w:sz w:val="28"/>
          <w:szCs w:val="28"/>
        </w:rPr>
      </w:pPr>
      <w:r w:rsidRPr="00D45CE2">
        <w:rPr>
          <w:rFonts w:ascii="Tahoma" w:hAnsi="Tahoma" w:cs="Tahoma" w:hint="cs"/>
          <w:sz w:val="28"/>
          <w:szCs w:val="28"/>
          <w:rtl/>
        </w:rPr>
        <w:t>من بين أشكال السوق المنافسة غير الكاملة بين بماذا تتميز؟</w:t>
      </w:r>
    </w:p>
    <w:p w:rsidR="002C4537" w:rsidRPr="00D45CE2" w:rsidRDefault="002C4537" w:rsidP="002C4537">
      <w:pPr>
        <w:pStyle w:val="Paragraphedeliste"/>
        <w:numPr>
          <w:ilvl w:val="0"/>
          <w:numId w:val="2"/>
        </w:numPr>
        <w:bidi/>
        <w:rPr>
          <w:rFonts w:ascii="Tahoma" w:hAnsi="Tahoma" w:cs="Tahoma"/>
          <w:sz w:val="28"/>
          <w:szCs w:val="28"/>
        </w:rPr>
      </w:pPr>
      <w:r w:rsidRPr="00D45CE2">
        <w:rPr>
          <w:rFonts w:ascii="Tahoma" w:hAnsi="Tahoma" w:cs="Tahoma" w:hint="cs"/>
          <w:sz w:val="28"/>
          <w:szCs w:val="28"/>
          <w:rtl/>
        </w:rPr>
        <w:t xml:space="preserve">تتميز مرونة الطلب بثلاثة أنواع </w:t>
      </w:r>
      <w:proofErr w:type="gramStart"/>
      <w:r w:rsidRPr="00D45CE2">
        <w:rPr>
          <w:rFonts w:ascii="Tahoma" w:hAnsi="Tahoma" w:cs="Tahoma" w:hint="cs"/>
          <w:sz w:val="28"/>
          <w:szCs w:val="28"/>
          <w:rtl/>
        </w:rPr>
        <w:t>أذكرها</w:t>
      </w:r>
      <w:proofErr w:type="gramEnd"/>
      <w:r w:rsidRPr="00D45CE2">
        <w:rPr>
          <w:rFonts w:ascii="Tahoma" w:hAnsi="Tahoma" w:cs="Tahoma" w:hint="cs"/>
          <w:sz w:val="28"/>
          <w:szCs w:val="28"/>
          <w:rtl/>
        </w:rPr>
        <w:t xml:space="preserve"> مبينا قوانينها.</w:t>
      </w:r>
    </w:p>
    <w:p w:rsidR="002C4537" w:rsidRPr="00D45CE2" w:rsidRDefault="002C4537" w:rsidP="002C4537">
      <w:pPr>
        <w:pStyle w:val="Paragraphedeliste"/>
        <w:numPr>
          <w:ilvl w:val="0"/>
          <w:numId w:val="2"/>
        </w:numPr>
        <w:bidi/>
        <w:rPr>
          <w:rFonts w:ascii="Tahoma" w:hAnsi="Tahoma" w:cs="Tahoma"/>
          <w:sz w:val="28"/>
          <w:szCs w:val="28"/>
          <w:rtl/>
        </w:rPr>
      </w:pPr>
      <w:r w:rsidRPr="00D45CE2">
        <w:rPr>
          <w:rFonts w:ascii="Tahoma" w:hAnsi="Tahoma" w:cs="Tahoma" w:hint="cs"/>
          <w:sz w:val="28"/>
          <w:szCs w:val="28"/>
          <w:rtl/>
        </w:rPr>
        <w:t>عرف التجارة الخارجية وأذكر أسباب قيامها.</w:t>
      </w:r>
    </w:p>
    <w:p w:rsidR="002C4537" w:rsidRPr="00D45CE2" w:rsidRDefault="002C4537" w:rsidP="002C4537">
      <w:pPr>
        <w:rPr>
          <w:rFonts w:ascii="Tahoma" w:hAnsi="Tahoma" w:cs="Tahoma"/>
          <w:b/>
          <w:bCs/>
          <w:sz w:val="32"/>
          <w:szCs w:val="32"/>
          <w:rtl/>
          <w:lang w:bidi="ar-DZ"/>
        </w:rPr>
      </w:pPr>
      <w:proofErr w:type="gramStart"/>
      <w:r w:rsidRPr="00D45CE2">
        <w:rPr>
          <w:rFonts w:ascii="Tahoma" w:hAnsi="Tahoma" w:cs="Tahoma"/>
          <w:b/>
          <w:bCs/>
          <w:sz w:val="32"/>
          <w:szCs w:val="32"/>
          <w:u w:val="single"/>
          <w:rtl/>
          <w:lang w:bidi="ar-DZ"/>
        </w:rPr>
        <w:t>الجزء</w:t>
      </w:r>
      <w:proofErr w:type="gramEnd"/>
      <w:r w:rsidRPr="00D45CE2">
        <w:rPr>
          <w:rFonts w:ascii="Tahoma" w:hAnsi="Tahoma" w:cs="Tahoma"/>
          <w:b/>
          <w:bCs/>
          <w:sz w:val="32"/>
          <w:szCs w:val="32"/>
          <w:u w:val="single"/>
          <w:rtl/>
          <w:lang w:bidi="ar-DZ"/>
        </w:rPr>
        <w:t xml:space="preserve"> الثاني:</w:t>
      </w:r>
      <w:r>
        <w:rPr>
          <w:rFonts w:ascii="Tahoma" w:hAnsi="Tahoma" w:cs="Tahoma" w:hint="cs"/>
          <w:b/>
          <w:bCs/>
          <w:sz w:val="32"/>
          <w:szCs w:val="32"/>
          <w:rtl/>
          <w:lang w:bidi="ar-DZ"/>
        </w:rPr>
        <w:t xml:space="preserve">   06 نقاط</w:t>
      </w:r>
    </w:p>
    <w:p w:rsidR="002C4537" w:rsidRPr="007962B2" w:rsidRDefault="002C4537" w:rsidP="002C4537">
      <w:pPr>
        <w:spacing w:before="100" w:beforeAutospacing="1" w:after="100" w:afterAutospacing="1"/>
        <w:outlineLvl w:val="1"/>
        <w:rPr>
          <w:b/>
          <w:bCs/>
          <w:lang w:eastAsia="fr-FR"/>
        </w:rPr>
      </w:pPr>
      <w:r w:rsidRPr="007962B2">
        <w:rPr>
          <w:rFonts w:hint="cs"/>
          <w:b/>
          <w:bCs/>
          <w:rtl/>
          <w:lang w:eastAsia="fr-FR"/>
        </w:rPr>
        <w:t xml:space="preserve">بنك الجزائر سيسحب الأوراق البنكية الصادرة قبل 1978 </w:t>
      </w:r>
    </w:p>
    <w:p w:rsidR="002C4537" w:rsidRPr="007962B2" w:rsidRDefault="002C4537" w:rsidP="002C4537">
      <w:pPr>
        <w:spacing w:before="100" w:beforeAutospacing="1" w:after="100" w:afterAutospacing="1"/>
        <w:outlineLvl w:val="0"/>
        <w:rPr>
          <w:b/>
          <w:bCs/>
          <w:kern w:val="36"/>
          <w:rtl/>
          <w:lang w:eastAsia="fr-FR"/>
        </w:rPr>
      </w:pPr>
      <w:r w:rsidRPr="007962B2">
        <w:rPr>
          <w:rFonts w:hint="cs"/>
          <w:b/>
          <w:bCs/>
          <w:kern w:val="36"/>
          <w:rtl/>
          <w:lang w:eastAsia="fr-FR"/>
        </w:rPr>
        <w:t xml:space="preserve">مهلة للمواطنين لتعويض الأوراق من فئة 100 و50 و10 و5 </w:t>
      </w:r>
      <w:proofErr w:type="spellStart"/>
      <w:r w:rsidRPr="007962B2">
        <w:rPr>
          <w:rFonts w:hint="cs"/>
          <w:b/>
          <w:bCs/>
          <w:kern w:val="36"/>
          <w:rtl/>
          <w:lang w:eastAsia="fr-FR"/>
        </w:rPr>
        <w:t>دج</w:t>
      </w:r>
      <w:proofErr w:type="spellEnd"/>
      <w:r w:rsidRPr="007962B2">
        <w:rPr>
          <w:rFonts w:hint="cs"/>
          <w:b/>
          <w:bCs/>
          <w:kern w:val="36"/>
          <w:rtl/>
          <w:lang w:eastAsia="fr-FR"/>
        </w:rPr>
        <w:t xml:space="preserve"> قبل نهاية ديسمبر</w:t>
      </w:r>
    </w:p>
    <w:p w:rsidR="002C4537" w:rsidRPr="007962B2" w:rsidRDefault="002C4537" w:rsidP="002C4537">
      <w:pPr>
        <w:jc w:val="center"/>
        <w:rPr>
          <w:rtl/>
          <w:lang w:eastAsia="fr-FR"/>
        </w:rPr>
      </w:pPr>
      <w:r>
        <w:rPr>
          <w:noProof/>
          <w:lang w:val="fr-FR" w:eastAsia="fr-FR"/>
        </w:rPr>
        <w:drawing>
          <wp:inline distT="0" distB="0" distL="0" distR="0">
            <wp:extent cx="2857500" cy="2381250"/>
            <wp:effectExtent l="19050" t="0" r="0" b="0"/>
            <wp:docPr id="1" name="Imag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62B2">
        <w:rPr>
          <w:rFonts w:hint="cs"/>
          <w:rtl/>
          <w:lang w:eastAsia="fr-FR"/>
        </w:rPr>
        <w:br/>
      </w:r>
    </w:p>
    <w:p w:rsidR="002C4537" w:rsidRDefault="002C4537" w:rsidP="002C4537">
      <w:pPr>
        <w:spacing w:before="100" w:beforeAutospacing="1" w:after="100" w:afterAutospacing="1"/>
        <w:rPr>
          <w:b/>
          <w:bCs/>
          <w:rtl/>
          <w:lang w:eastAsia="fr-FR"/>
        </w:rPr>
      </w:pPr>
      <w:r w:rsidRPr="007962B2">
        <w:rPr>
          <w:rFonts w:hint="cs"/>
          <w:b/>
          <w:bCs/>
          <w:rtl/>
          <w:lang w:eastAsia="fr-FR"/>
        </w:rPr>
        <w:t xml:space="preserve">أعلن بنك الجزائر أول أمس، أنه سيشرع في سحب الأوراق البنكية التي صدرت في 1964 و1970 و1977 نهائيا، بحيث ستفقد هذه الأوراق قيمتها </w:t>
      </w:r>
      <w:proofErr w:type="spellStart"/>
      <w:r w:rsidRPr="007962B2">
        <w:rPr>
          <w:rFonts w:hint="cs"/>
          <w:b/>
          <w:bCs/>
          <w:rtl/>
          <w:lang w:eastAsia="fr-FR"/>
        </w:rPr>
        <w:t>الإبرائية</w:t>
      </w:r>
      <w:proofErr w:type="spellEnd"/>
      <w:r w:rsidRPr="007962B2">
        <w:rPr>
          <w:rFonts w:hint="cs"/>
          <w:b/>
          <w:bCs/>
          <w:rtl/>
          <w:lang w:eastAsia="fr-FR"/>
        </w:rPr>
        <w:t xml:space="preserve"> (فقدان قيمتها الشرائية) بتاريخ 31 ديسمبر 2008 حسب ما أعلنته مؤسسة الإصدار النقدي في بيان تلقت الشروق اليومي نسخة منه.</w:t>
      </w:r>
    </w:p>
    <w:p w:rsidR="002C4537" w:rsidRDefault="002C4537" w:rsidP="002C4537">
      <w:pPr>
        <w:spacing w:before="100" w:beforeAutospacing="1" w:after="100" w:afterAutospacing="1"/>
        <w:jc w:val="right"/>
        <w:rPr>
          <w:b/>
          <w:bCs/>
          <w:rtl/>
          <w:lang w:eastAsia="fr-FR"/>
        </w:rPr>
      </w:pPr>
      <w:r w:rsidRPr="007962B2">
        <w:rPr>
          <w:rFonts w:hint="cs"/>
          <w:b/>
          <w:bCs/>
          <w:rtl/>
          <w:lang w:eastAsia="fr-FR"/>
        </w:rPr>
        <w:t xml:space="preserve"> </w:t>
      </w:r>
      <w:r>
        <w:rPr>
          <w:rFonts w:hint="cs"/>
          <w:b/>
          <w:bCs/>
          <w:rtl/>
          <w:lang w:eastAsia="fr-FR"/>
        </w:rPr>
        <w:t>عن جريدة الشروق بتاريخ 29/11/2008.</w:t>
      </w:r>
    </w:p>
    <w:p w:rsidR="002C4537" w:rsidRPr="00D45CE2" w:rsidRDefault="002C4537" w:rsidP="002C4537">
      <w:pPr>
        <w:pStyle w:val="Paragraphedeliste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45C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>ما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45C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>هو المجلس الذي يتولى عملية سحب الأوراق المالية؟</w:t>
      </w:r>
    </w:p>
    <w:p w:rsidR="002C4537" w:rsidRPr="00D45CE2" w:rsidRDefault="002C4537" w:rsidP="002C4537">
      <w:pPr>
        <w:pStyle w:val="Paragraphedeliste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45C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>ما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45C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 xml:space="preserve">هي وظائف البنك </w:t>
      </w:r>
      <w:proofErr w:type="gramStart"/>
      <w:r w:rsidRPr="00D45C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>المركزي</w:t>
      </w:r>
      <w:proofErr w:type="gramEnd"/>
      <w:r w:rsidRPr="00D45C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 xml:space="preserve"> الأساسية؟</w:t>
      </w:r>
    </w:p>
    <w:p w:rsidR="00052217" w:rsidRPr="002C4537" w:rsidRDefault="002C4537" w:rsidP="002C4537">
      <w:pPr>
        <w:pStyle w:val="Paragraphedeliste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45C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 xml:space="preserve">هل ترى ضرورة لأن تشمل العملية </w:t>
      </w:r>
      <w:proofErr w:type="gramStart"/>
      <w:r w:rsidRPr="00D45C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>أوراق</w:t>
      </w:r>
      <w:proofErr w:type="gramEnd"/>
      <w:r w:rsidRPr="00D45C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 xml:space="preserve"> نقدية أخرى ولماذا؟</w:t>
      </w:r>
    </w:p>
    <w:sectPr w:rsidR="00052217" w:rsidRPr="002C4537" w:rsidSect="0005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137BB"/>
    <w:multiLevelType w:val="hybridMultilevel"/>
    <w:tmpl w:val="73A84E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26E59"/>
    <w:multiLevelType w:val="hybridMultilevel"/>
    <w:tmpl w:val="EC8EB57C"/>
    <w:lvl w:ilvl="0" w:tplc="F260E800">
      <w:start w:val="1"/>
      <w:numFmt w:val="decimal"/>
      <w:lvlText w:val="%1."/>
      <w:lvlJc w:val="left"/>
      <w:pPr>
        <w:ind w:left="785" w:hanging="360"/>
      </w:pPr>
      <w:rPr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2C4537"/>
    <w:rsid w:val="00052217"/>
    <w:rsid w:val="002C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3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453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5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3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1</cp:revision>
  <dcterms:created xsi:type="dcterms:W3CDTF">2011-12-22T09:40:00Z</dcterms:created>
  <dcterms:modified xsi:type="dcterms:W3CDTF">2011-12-22T09:42:00Z</dcterms:modified>
</cp:coreProperties>
</file>